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EE" w:rsidRPr="00DA5E44" w:rsidRDefault="00BF3A56" w:rsidP="002E7A7C">
      <w:pPr>
        <w:pStyle w:val="af4"/>
        <w:rPr>
          <w:lang w:val="de-DE"/>
        </w:rPr>
      </w:pPr>
      <w:bookmarkStart w:id="0" w:name="_Hlk514855488"/>
      <w:r w:rsidRPr="00DA5E44">
        <w:rPr>
          <w:lang w:val="de-DE"/>
        </w:rPr>
        <w:t>Sauerstofftherapie</w:t>
      </w:r>
    </w:p>
    <w:p w:rsidR="00FA0A21" w:rsidRPr="00DA5E44" w:rsidRDefault="00BF3A56" w:rsidP="00AF2B9C">
      <w:pPr>
        <w:pStyle w:val="a6"/>
        <w:rPr>
          <w:lang w:val="de-DE"/>
        </w:rPr>
      </w:pPr>
      <w:bookmarkStart w:id="1" w:name="_Hlk514936415"/>
      <w:bookmarkEnd w:id="0"/>
      <w:r w:rsidRPr="00DA5E44">
        <w:rPr>
          <w:rStyle w:val="a5"/>
          <w:lang w:val="de-DE"/>
        </w:rPr>
        <w:t xml:space="preserve">Zielgruppe: </w:t>
      </w:r>
      <w:r w:rsidRPr="00DA5E44">
        <w:rPr>
          <w:lang w:val="de-DE"/>
        </w:rPr>
        <w:t xml:space="preserve">Pflegekräfte in der Ausbildung </w:t>
      </w:r>
      <w:r w:rsidRPr="00DA5E44">
        <w:rPr>
          <w:rStyle w:val="a5"/>
          <w:lang w:val="de-DE"/>
        </w:rPr>
        <w:t xml:space="preserve">Empfohlene Anzahl an Teilnehmern: </w:t>
      </w:r>
      <w:r w:rsidRPr="00DA5E44">
        <w:rPr>
          <w:lang w:val="de-DE"/>
        </w:rPr>
        <w:t xml:space="preserve">1 bis 2 </w:t>
      </w:r>
      <w:r w:rsidR="00E14EE4">
        <w:rPr>
          <w:lang w:val="de-DE"/>
        </w:rPr>
        <w:t>Teilnehmer</w:t>
      </w:r>
    </w:p>
    <w:p w:rsidR="0000739B" w:rsidRPr="00DA5E44" w:rsidRDefault="00BF3A56" w:rsidP="00AF2B9C">
      <w:pPr>
        <w:pStyle w:val="a6"/>
        <w:rPr>
          <w:rStyle w:val="a5"/>
          <w:b w:val="0"/>
          <w:lang w:val="de-DE"/>
        </w:rPr>
      </w:pPr>
      <w:r w:rsidRPr="00DA5E44">
        <w:rPr>
          <w:b/>
          <w:lang w:val="de-DE"/>
        </w:rPr>
        <w:t>Simulationsdauer:</w:t>
      </w:r>
      <w:r w:rsidRPr="00DA5E44">
        <w:rPr>
          <w:lang w:val="de-DE"/>
        </w:rPr>
        <w:t xml:space="preserve"> 10 Minuten        </w:t>
      </w:r>
      <w:r w:rsidRPr="00DA5E44">
        <w:rPr>
          <w:rStyle w:val="a5"/>
          <w:lang w:val="de-DE"/>
        </w:rPr>
        <w:t xml:space="preserve">Debriefing-Dauer: </w:t>
      </w:r>
      <w:r w:rsidRPr="00DA5E44">
        <w:rPr>
          <w:rStyle w:val="a5"/>
          <w:b w:val="0"/>
          <w:lang w:val="de-DE"/>
        </w:rPr>
        <w:t>20 Minuten</w:t>
      </w:r>
    </w:p>
    <w:p w:rsidR="008152E6" w:rsidRPr="00DA5E44" w:rsidRDefault="00BF3A56" w:rsidP="007D499C">
      <w:pPr>
        <w:pStyle w:val="1"/>
        <w:rPr>
          <w:lang w:val="de-DE"/>
        </w:rPr>
      </w:pPr>
      <w:r w:rsidRPr="00DA5E44">
        <w:rPr>
          <w:lang w:val="de-DE"/>
        </w:rPr>
        <w:t>Informationen zum Lehrplan</w:t>
      </w:r>
    </w:p>
    <w:p w:rsidR="00D94BC8" w:rsidRPr="00DA5E44" w:rsidRDefault="00BF3A56" w:rsidP="007D499C">
      <w:pPr>
        <w:pStyle w:val="2"/>
        <w:rPr>
          <w:lang w:val="de-DE"/>
        </w:rPr>
      </w:pPr>
      <w:r w:rsidRPr="00DA5E44">
        <w:rPr>
          <w:lang w:val="de-DE"/>
        </w:rPr>
        <w:t>Lernziele</w:t>
      </w:r>
    </w:p>
    <w:p w:rsidR="00134B3F" w:rsidRPr="00DA5E44" w:rsidRDefault="00BF3A56" w:rsidP="002D7DE9">
      <w:pPr>
        <w:rPr>
          <w:rStyle w:val="a5"/>
          <w:b w:val="0"/>
          <w:lang w:val="de-DE"/>
        </w:rPr>
      </w:pPr>
      <w:r w:rsidRPr="00DA5E44">
        <w:rPr>
          <w:rStyle w:val="a5"/>
          <w:b w:val="0"/>
          <w:lang w:val="de-DE"/>
        </w:rPr>
        <w:t xml:space="preserve">Nach Abschluss dieser Simulation und Debriefing können die </w:t>
      </w:r>
      <w:r w:rsidR="00E14EE4">
        <w:rPr>
          <w:rStyle w:val="a5"/>
          <w:b w:val="0"/>
          <w:lang w:val="de-DE"/>
        </w:rPr>
        <w:t>Teilnehmer</w:t>
      </w:r>
      <w:r w:rsidRPr="00DA5E44">
        <w:rPr>
          <w:rStyle w:val="a5"/>
          <w:b w:val="0"/>
          <w:lang w:val="de-DE"/>
        </w:rPr>
        <w:t>:</w:t>
      </w:r>
    </w:p>
    <w:bookmarkEnd w:id="1"/>
    <w:p w:rsidR="00DC0B3B" w:rsidRPr="00DA5E44" w:rsidRDefault="00BF3A56" w:rsidP="00DC0B3B">
      <w:pPr>
        <w:pStyle w:val="a6"/>
        <w:numPr>
          <w:ilvl w:val="0"/>
          <w:numId w:val="21"/>
        </w:numPr>
        <w:rPr>
          <w:lang w:val="de-DE"/>
        </w:rPr>
      </w:pPr>
      <w:r w:rsidRPr="00DA5E44">
        <w:rPr>
          <w:lang w:val="de-DE"/>
        </w:rPr>
        <w:t>Gezielte Bewertung des respiratorischen Zustands</w:t>
      </w:r>
    </w:p>
    <w:p w:rsidR="00DC0B3B" w:rsidRPr="00DA5E44" w:rsidRDefault="00BF3A56" w:rsidP="00DC0B3B">
      <w:pPr>
        <w:pStyle w:val="a6"/>
        <w:numPr>
          <w:ilvl w:val="0"/>
          <w:numId w:val="21"/>
        </w:numPr>
        <w:rPr>
          <w:lang w:val="de-DE"/>
        </w:rPr>
      </w:pPr>
      <w:r w:rsidRPr="00DA5E44">
        <w:rPr>
          <w:lang w:val="de-DE"/>
        </w:rPr>
        <w:t>Erkennen der Notwendigkeit einer erhöhten Sauerstoffgabe</w:t>
      </w:r>
    </w:p>
    <w:p w:rsidR="00DC0B3B" w:rsidRPr="00DA5E44" w:rsidRDefault="00BF3A56" w:rsidP="00DC0B3B">
      <w:pPr>
        <w:pStyle w:val="a6"/>
        <w:numPr>
          <w:ilvl w:val="0"/>
          <w:numId w:val="21"/>
        </w:numPr>
        <w:rPr>
          <w:lang w:val="de-DE"/>
        </w:rPr>
      </w:pPr>
      <w:r w:rsidRPr="00DA5E44">
        <w:rPr>
          <w:lang w:val="de-DE"/>
        </w:rPr>
        <w:t>Aufzeigen der korrekten Methoden für die Sauerstoffgabe</w:t>
      </w:r>
    </w:p>
    <w:p w:rsidR="00DC0B3B" w:rsidRPr="00DA5E44" w:rsidRDefault="00BF3A56" w:rsidP="00DC0B3B">
      <w:pPr>
        <w:pStyle w:val="a6"/>
        <w:numPr>
          <w:ilvl w:val="0"/>
          <w:numId w:val="21"/>
        </w:numPr>
        <w:rPr>
          <w:lang w:val="de-DE"/>
        </w:rPr>
      </w:pPr>
      <w:r w:rsidRPr="00DA5E44">
        <w:rPr>
          <w:lang w:val="de-DE"/>
        </w:rPr>
        <w:t>Erläuterung von Verfahren gegenüber dem Patienten innerhalb eines geeigneten Kommunikationsrahmens</w:t>
      </w:r>
    </w:p>
    <w:p w:rsidR="00DE0381" w:rsidRPr="00DA5E44" w:rsidRDefault="00BF3A56" w:rsidP="00DC0B3B">
      <w:pPr>
        <w:pStyle w:val="a6"/>
        <w:numPr>
          <w:ilvl w:val="0"/>
          <w:numId w:val="21"/>
        </w:numPr>
        <w:rPr>
          <w:szCs w:val="22"/>
          <w:lang w:val="de-DE"/>
        </w:rPr>
      </w:pPr>
      <w:r w:rsidRPr="00DA5E44">
        <w:rPr>
          <w:lang w:val="de-DE"/>
        </w:rPr>
        <w:t>Aufzeigen der korrekten Bewertung des Ergebnisses für Patienten</w:t>
      </w:r>
    </w:p>
    <w:p w:rsidR="00D94BC8" w:rsidRPr="00DA5E44" w:rsidRDefault="00BF3A56" w:rsidP="007D499C">
      <w:pPr>
        <w:pStyle w:val="2"/>
        <w:rPr>
          <w:lang w:val="de-DE"/>
        </w:rPr>
      </w:pPr>
      <w:r w:rsidRPr="00DA5E44">
        <w:rPr>
          <w:lang w:val="de-DE"/>
        </w:rPr>
        <w:t>Szenarioübersicht</w:t>
      </w:r>
    </w:p>
    <w:p w:rsidR="00DC0B3B" w:rsidRPr="00DA5E44" w:rsidRDefault="00BF3A56" w:rsidP="00DC0B3B">
      <w:pPr>
        <w:rPr>
          <w:lang w:val="de-DE"/>
        </w:rPr>
      </w:pPr>
      <w:r w:rsidRPr="00DA5E44">
        <w:rPr>
          <w:lang w:val="de-DE"/>
        </w:rPr>
        <w:t xml:space="preserve">In diesem Szenario befindet sich eine 81-jährige Frau auf der allgemeinmedizinischen Station. Sie wurde gestern zur Behandlung einer Pneumonie stationär aufgenommen. Sie hat leichtes Fieber und leichte Symptome einer Atemnot. Die </w:t>
      </w:r>
      <w:r w:rsidR="00E14EE4">
        <w:rPr>
          <w:lang w:val="de-DE"/>
        </w:rPr>
        <w:t>Teilnehmer</w:t>
      </w:r>
      <w:r w:rsidRPr="00DA5E44">
        <w:rPr>
          <w:lang w:val="de-DE"/>
        </w:rPr>
        <w:t xml:space="preserve"> sollen eine gezielte Bewertung des respiratorischen Zustands vornehmen, die Sauerstoffentsättigung erkennen, die Verfahren gegenüber der Patientin innerhalb eines geeigneten Kommunikationsrahmens erläutern sowie die Sauerstoffzufuhr je nach Bedarf anpassen. </w:t>
      </w:r>
    </w:p>
    <w:p w:rsidR="002361C5" w:rsidRPr="00DA5E44" w:rsidRDefault="00BF3A56" w:rsidP="00DC0B3B">
      <w:pPr>
        <w:rPr>
          <w:lang w:val="de-DE"/>
        </w:rPr>
      </w:pPr>
      <w:r w:rsidRPr="00DA5E44">
        <w:rPr>
          <w:lang w:val="de-DE"/>
        </w:rPr>
        <w:t>Die Vitalfunktionen stabilisieren sich, sobald die Sauerstoffzufuhr erhöht wird und das Kopfende des Betts hochgestellt und damit die Patientin in eine halbaufrechte Position gebracht wird.</w:t>
      </w:r>
    </w:p>
    <w:p w:rsidR="00285017" w:rsidRPr="00DA5E44" w:rsidRDefault="00BF3A56" w:rsidP="002E7A7C">
      <w:pPr>
        <w:pStyle w:val="2"/>
        <w:rPr>
          <w:lang w:val="de-DE"/>
        </w:rPr>
      </w:pPr>
      <w:r w:rsidRPr="00DA5E44">
        <w:rPr>
          <w:lang w:val="de-DE"/>
        </w:rPr>
        <w:t>Debriefing</w:t>
      </w:r>
    </w:p>
    <w:p w:rsidR="00DE2468" w:rsidRPr="00DA5E44" w:rsidRDefault="00BF3A56" w:rsidP="009F4011">
      <w:pPr>
        <w:rPr>
          <w:lang w:val="de-DE"/>
        </w:rPr>
      </w:pPr>
      <w:bookmarkStart w:id="2" w:name="_Hlk515357154"/>
      <w:r w:rsidRPr="00DA5E44">
        <w:rPr>
          <w:lang w:val="de-DE"/>
        </w:rPr>
        <w:t>Nach der Simulation wird ein vom Ausbilder geleitetes Debriefing empfohlen, bei dem Themen im Zusammenhang mit den Lernzielen diskutiert werden. Das Ereignisprotokoll im Session Viewer enthält Vorschläge für Debriefing-Fragen. Beispiele für zentrale Diskussionspunkte:</w:t>
      </w:r>
    </w:p>
    <w:p w:rsidR="005604CC" w:rsidRPr="00DA5E44" w:rsidRDefault="00BF3A56" w:rsidP="00683FA8">
      <w:pPr>
        <w:pStyle w:val="af0"/>
        <w:numPr>
          <w:ilvl w:val="0"/>
          <w:numId w:val="23"/>
        </w:numPr>
        <w:rPr>
          <w:lang w:val="de-DE"/>
        </w:rPr>
      </w:pPr>
      <w:r w:rsidRPr="00DA5E44">
        <w:rPr>
          <w:szCs w:val="22"/>
          <w:lang w:val="de-DE"/>
        </w:rPr>
        <w:t>Gezielte Bewertung des respiratorischen</w:t>
      </w:r>
      <w:r w:rsidRPr="00DA5E44">
        <w:rPr>
          <w:lang w:val="de-DE"/>
        </w:rPr>
        <w:t xml:space="preserve"> Zustands</w:t>
      </w:r>
    </w:p>
    <w:p w:rsidR="00683FA8" w:rsidRPr="00DA5E44" w:rsidRDefault="00BF3A56" w:rsidP="00683FA8">
      <w:pPr>
        <w:pStyle w:val="af0"/>
        <w:numPr>
          <w:ilvl w:val="0"/>
          <w:numId w:val="23"/>
        </w:numPr>
        <w:rPr>
          <w:lang w:val="de-DE"/>
        </w:rPr>
      </w:pPr>
      <w:r w:rsidRPr="00DA5E44">
        <w:rPr>
          <w:lang w:val="de-DE"/>
        </w:rPr>
        <w:t>Durchführung der Sauerstofftherapie</w:t>
      </w:r>
    </w:p>
    <w:p w:rsidR="00E543A5" w:rsidRPr="00DA5E44" w:rsidRDefault="00BF3A56" w:rsidP="00683FA8">
      <w:pPr>
        <w:pStyle w:val="af0"/>
        <w:numPr>
          <w:ilvl w:val="0"/>
          <w:numId w:val="23"/>
        </w:numPr>
        <w:rPr>
          <w:lang w:val="de-DE"/>
        </w:rPr>
      </w:pPr>
      <w:r w:rsidRPr="00DA5E44">
        <w:rPr>
          <w:lang w:val="de-DE"/>
        </w:rPr>
        <w:t>Kommunikation mit der Patientin</w:t>
      </w:r>
    </w:p>
    <w:p w:rsidR="009B10CD" w:rsidRPr="00DA5E44" w:rsidRDefault="00BF3A56" w:rsidP="002E7A7C">
      <w:pPr>
        <w:pStyle w:val="2"/>
        <w:rPr>
          <w:lang w:val="de-DE"/>
        </w:rPr>
      </w:pPr>
      <w:bookmarkStart w:id="3" w:name="_Hlk514937051"/>
      <w:bookmarkEnd w:id="2"/>
      <w:r w:rsidRPr="00DA5E44">
        <w:rPr>
          <w:lang w:val="de-DE"/>
        </w:rPr>
        <w:t>Literaturhinweise</w:t>
      </w:r>
    </w:p>
    <w:bookmarkEnd w:id="3"/>
    <w:p w:rsidR="00F5222D" w:rsidRPr="00DA5E44" w:rsidRDefault="00BF3A56" w:rsidP="00F5222D">
      <w:pPr>
        <w:rPr>
          <w:lang w:val="de-DE"/>
        </w:rPr>
      </w:pPr>
      <w:r w:rsidRPr="00DA5E44">
        <w:rPr>
          <w:lang w:val="de-DE"/>
        </w:rPr>
        <w:t xml:space="preserve">Gamache J, Harrington A, Kamangar N. </w:t>
      </w:r>
      <w:r w:rsidRPr="00DA5E44">
        <w:rPr>
          <w:i/>
          <w:lang w:val="de-DE"/>
        </w:rPr>
        <w:t>Bacterial Pneumonia Treatment &amp; Management.</w:t>
      </w:r>
      <w:r w:rsidRPr="00DA5E44">
        <w:rPr>
          <w:lang w:val="de-DE"/>
        </w:rPr>
        <w:t xml:space="preserve"> Medscape.com. 2017. Abgerufen unter: </w:t>
      </w:r>
      <w:hyperlink r:id="rId8" w:history="1">
        <w:r w:rsidRPr="00DA5E44">
          <w:rPr>
            <w:rStyle w:val="af2"/>
            <w:lang w:val="de-DE"/>
          </w:rPr>
          <w:t>https://emedicine.medscape.com/article/300157-treatment</w:t>
        </w:r>
      </w:hyperlink>
      <w:r w:rsidRPr="00DA5E44">
        <w:rPr>
          <w:lang w:val="de-DE"/>
        </w:rPr>
        <w:t xml:space="preserve"> </w:t>
      </w:r>
    </w:p>
    <w:p w:rsidR="007156E9" w:rsidRPr="00DA5E44" w:rsidRDefault="00BF3A56" w:rsidP="00F5222D">
      <w:pPr>
        <w:rPr>
          <w:rStyle w:val="a5"/>
          <w:sz w:val="28"/>
          <w:szCs w:val="28"/>
          <w:lang w:val="de-DE"/>
        </w:rPr>
      </w:pPr>
      <w:r w:rsidRPr="00DA5E44">
        <w:rPr>
          <w:lang w:val="de-DE"/>
        </w:rPr>
        <w:t xml:space="preserve">Zhang Y, Fang C, Dong BR, et al. </w:t>
      </w:r>
      <w:r w:rsidRPr="00DA5E44">
        <w:rPr>
          <w:i/>
          <w:lang w:val="de-DE"/>
        </w:rPr>
        <w:t>Oxygen therapy for pneumonia in adults.</w:t>
      </w:r>
      <w:r w:rsidRPr="00DA5E44">
        <w:rPr>
          <w:lang w:val="de-DE"/>
        </w:rPr>
        <w:t xml:space="preserve"> Cochrane Database of Systematic Reviews 2012, Issue 3. Art. Nr.: CD006607. doi: 10.1002/14651858.CD006607.pub4. </w:t>
      </w:r>
      <w:r w:rsidRPr="00DA5E44">
        <w:rPr>
          <w:rStyle w:val="a5"/>
          <w:sz w:val="28"/>
          <w:szCs w:val="28"/>
          <w:lang w:val="de-DE"/>
        </w:rPr>
        <w:br w:type="page"/>
      </w:r>
    </w:p>
    <w:p w:rsidR="00B465AC" w:rsidRPr="00DA5E44" w:rsidRDefault="00BF3A56" w:rsidP="00B4107C">
      <w:pPr>
        <w:pStyle w:val="1"/>
        <w:rPr>
          <w:lang w:val="de-DE"/>
        </w:rPr>
      </w:pPr>
      <w:r w:rsidRPr="00DA5E44">
        <w:rPr>
          <w:lang w:val="de-DE"/>
        </w:rPr>
        <w:lastRenderedPageBreak/>
        <w:t>Setup und Vorbereitung</w:t>
      </w:r>
    </w:p>
    <w:p w:rsidR="00D94BC8" w:rsidRPr="00DA5E44" w:rsidRDefault="00BF3A56" w:rsidP="00B4107C">
      <w:pPr>
        <w:pStyle w:val="2"/>
        <w:rPr>
          <w:lang w:val="de-DE"/>
        </w:rPr>
      </w:pPr>
      <w:r w:rsidRPr="00DA5E44">
        <w:rPr>
          <w:lang w:val="de-DE"/>
        </w:rPr>
        <w:t>Zubehör</w:t>
      </w:r>
    </w:p>
    <w:p w:rsidR="00E56BF6" w:rsidRPr="00DA5E44" w:rsidRDefault="00E56BF6" w:rsidP="00B625BA">
      <w:pPr>
        <w:rPr>
          <w:sz w:val="2"/>
          <w:szCs w:val="2"/>
          <w:lang w:val="de-DE"/>
        </w:rPr>
        <w:sectPr w:rsidR="00E56BF6" w:rsidRPr="00DA5E44" w:rsidSect="00A64199">
          <w:headerReference w:type="default" r:id="rId9"/>
          <w:footerReference w:type="default" r:id="rId10"/>
          <w:pgSz w:w="11906" w:h="16838"/>
          <w:pgMar w:top="1701" w:right="1134" w:bottom="1701" w:left="1134" w:header="708" w:footer="708" w:gutter="0"/>
          <w:cols w:space="708"/>
          <w:docGrid w:linePitch="360"/>
        </w:sectPr>
      </w:pPr>
    </w:p>
    <w:p w:rsidR="00AF4A03" w:rsidRPr="00DA5E44" w:rsidRDefault="00BF3A56" w:rsidP="00AF4A03">
      <w:pPr>
        <w:pStyle w:val="a6"/>
        <w:numPr>
          <w:ilvl w:val="0"/>
          <w:numId w:val="10"/>
        </w:numPr>
        <w:rPr>
          <w:szCs w:val="22"/>
          <w:lang w:val="de-DE"/>
        </w:rPr>
      </w:pPr>
      <w:r w:rsidRPr="00DA5E44">
        <w:rPr>
          <w:szCs w:val="22"/>
          <w:lang w:val="de-DE"/>
        </w:rPr>
        <w:t>Blutdruckmanschette</w:t>
      </w:r>
    </w:p>
    <w:p w:rsidR="00AF4A03" w:rsidRPr="00DA5E44" w:rsidRDefault="00BF3A56" w:rsidP="00AF4A03">
      <w:pPr>
        <w:pStyle w:val="a6"/>
        <w:numPr>
          <w:ilvl w:val="0"/>
          <w:numId w:val="10"/>
        </w:numPr>
        <w:rPr>
          <w:szCs w:val="22"/>
          <w:lang w:val="de-DE"/>
        </w:rPr>
      </w:pPr>
      <w:r w:rsidRPr="00DA5E44">
        <w:rPr>
          <w:szCs w:val="22"/>
          <w:lang w:val="de-DE"/>
        </w:rPr>
        <w:t>Atemtrainer</w:t>
      </w:r>
    </w:p>
    <w:p w:rsidR="00AF4A03" w:rsidRPr="00DA5E44" w:rsidRDefault="00BF3A56" w:rsidP="00AF4A03">
      <w:pPr>
        <w:pStyle w:val="a6"/>
        <w:numPr>
          <w:ilvl w:val="0"/>
          <w:numId w:val="10"/>
        </w:numPr>
        <w:rPr>
          <w:szCs w:val="22"/>
          <w:lang w:val="de-DE"/>
        </w:rPr>
      </w:pPr>
      <w:r w:rsidRPr="00DA5E44">
        <w:rPr>
          <w:szCs w:val="22"/>
          <w:lang w:val="de-DE"/>
        </w:rPr>
        <w:t>IV-Zugang für Kochsalzlösung (weniger als 22 g)</w:t>
      </w:r>
    </w:p>
    <w:p w:rsidR="00AF4A03" w:rsidRPr="00DA5E44" w:rsidRDefault="00BF3A56" w:rsidP="00AF4A03">
      <w:pPr>
        <w:pStyle w:val="a6"/>
        <w:numPr>
          <w:ilvl w:val="0"/>
          <w:numId w:val="10"/>
        </w:numPr>
        <w:rPr>
          <w:szCs w:val="22"/>
          <w:lang w:val="de-DE"/>
        </w:rPr>
      </w:pPr>
      <w:r w:rsidRPr="00DA5E44">
        <w:rPr>
          <w:szCs w:val="22"/>
          <w:lang w:val="de-DE"/>
        </w:rPr>
        <w:t>Sauerstoffflussmesser</w:t>
      </w:r>
    </w:p>
    <w:p w:rsidR="00AF4A03" w:rsidRPr="00DA5E44" w:rsidRDefault="00BF3A56" w:rsidP="00AF4A03">
      <w:pPr>
        <w:pStyle w:val="a6"/>
        <w:numPr>
          <w:ilvl w:val="0"/>
          <w:numId w:val="10"/>
        </w:numPr>
        <w:rPr>
          <w:szCs w:val="22"/>
          <w:lang w:val="de-DE"/>
        </w:rPr>
      </w:pPr>
      <w:r w:rsidRPr="00DA5E44">
        <w:rPr>
          <w:szCs w:val="22"/>
          <w:lang w:val="de-DE"/>
        </w:rPr>
        <w:t>Sauerstoffversorgungsquelle</w:t>
      </w:r>
    </w:p>
    <w:p w:rsidR="00AF4A03" w:rsidRPr="00DA5E44" w:rsidRDefault="00BF3A56" w:rsidP="00AF4A03">
      <w:pPr>
        <w:pStyle w:val="a6"/>
        <w:numPr>
          <w:ilvl w:val="0"/>
          <w:numId w:val="10"/>
        </w:numPr>
        <w:rPr>
          <w:szCs w:val="22"/>
          <w:lang w:val="de-DE"/>
        </w:rPr>
      </w:pPr>
      <w:r w:rsidRPr="00DA5E44">
        <w:rPr>
          <w:szCs w:val="22"/>
          <w:lang w:val="de-DE"/>
        </w:rPr>
        <w:t>Nasensonde</w:t>
      </w:r>
    </w:p>
    <w:p w:rsidR="00AF4A03" w:rsidRPr="00DA5E44" w:rsidRDefault="00BF3A56" w:rsidP="00AF4A03">
      <w:pPr>
        <w:pStyle w:val="a6"/>
        <w:numPr>
          <w:ilvl w:val="0"/>
          <w:numId w:val="10"/>
        </w:numPr>
        <w:rPr>
          <w:szCs w:val="22"/>
          <w:lang w:val="de-DE"/>
        </w:rPr>
      </w:pPr>
      <w:r w:rsidRPr="00DA5E44">
        <w:rPr>
          <w:szCs w:val="22"/>
          <w:lang w:val="de-DE"/>
        </w:rPr>
        <w:t>Patientenkleidung</w:t>
      </w:r>
    </w:p>
    <w:p w:rsidR="00AF4A03" w:rsidRPr="00DA5E44" w:rsidRDefault="00BF3A56" w:rsidP="00AF4A03">
      <w:pPr>
        <w:pStyle w:val="a6"/>
        <w:numPr>
          <w:ilvl w:val="0"/>
          <w:numId w:val="10"/>
        </w:numPr>
        <w:rPr>
          <w:szCs w:val="22"/>
          <w:lang w:val="de-DE"/>
        </w:rPr>
      </w:pPr>
      <w:r w:rsidRPr="00DA5E44">
        <w:rPr>
          <w:szCs w:val="22"/>
          <w:lang w:val="de-DE"/>
        </w:rPr>
        <w:t>Patientenarmband mit Name und Geburtsdatum</w:t>
      </w:r>
    </w:p>
    <w:p w:rsidR="00AF4A03" w:rsidRPr="00DA5E44" w:rsidRDefault="00BF3A56" w:rsidP="00AF4A03">
      <w:pPr>
        <w:pStyle w:val="a6"/>
        <w:numPr>
          <w:ilvl w:val="0"/>
          <w:numId w:val="10"/>
        </w:numPr>
        <w:rPr>
          <w:szCs w:val="22"/>
          <w:lang w:val="de-DE"/>
        </w:rPr>
      </w:pPr>
      <w:r w:rsidRPr="00DA5E44">
        <w:rPr>
          <w:szCs w:val="22"/>
          <w:lang w:val="de-DE"/>
        </w:rPr>
        <w:t>Patientenmonitor</w:t>
      </w:r>
    </w:p>
    <w:p w:rsidR="00AF4A03" w:rsidRPr="00DA5E44" w:rsidRDefault="00BF3A56" w:rsidP="00AF4A03">
      <w:pPr>
        <w:pStyle w:val="a6"/>
        <w:numPr>
          <w:ilvl w:val="0"/>
          <w:numId w:val="10"/>
        </w:numPr>
        <w:rPr>
          <w:szCs w:val="22"/>
          <w:lang w:val="de-DE"/>
        </w:rPr>
      </w:pPr>
      <w:r w:rsidRPr="00DA5E44">
        <w:rPr>
          <w:szCs w:val="22"/>
          <w:lang w:val="de-DE"/>
        </w:rPr>
        <w:t>SpO</w:t>
      </w:r>
      <w:r w:rsidRPr="00DA5E44">
        <w:rPr>
          <w:szCs w:val="22"/>
          <w:vertAlign w:val="subscript"/>
          <w:lang w:val="de-DE"/>
        </w:rPr>
        <w:t>2</w:t>
      </w:r>
      <w:r w:rsidRPr="00DA5E44">
        <w:rPr>
          <w:szCs w:val="22"/>
          <w:lang w:val="de-DE"/>
        </w:rPr>
        <w:t>-Sonde</w:t>
      </w:r>
    </w:p>
    <w:p w:rsidR="00AF4A03" w:rsidRPr="00DA5E44" w:rsidRDefault="00BF3A56" w:rsidP="00AF4A03">
      <w:pPr>
        <w:pStyle w:val="a6"/>
        <w:numPr>
          <w:ilvl w:val="0"/>
          <w:numId w:val="10"/>
        </w:numPr>
        <w:rPr>
          <w:szCs w:val="22"/>
          <w:lang w:val="de-DE"/>
        </w:rPr>
      </w:pPr>
      <w:r w:rsidRPr="00DA5E44">
        <w:rPr>
          <w:szCs w:val="22"/>
          <w:lang w:val="de-DE"/>
        </w:rPr>
        <w:t xml:space="preserve">Handdesinfektion </w:t>
      </w:r>
    </w:p>
    <w:p w:rsidR="00AF4A03" w:rsidRPr="00DA5E44" w:rsidRDefault="00BF3A56" w:rsidP="00AF4A03">
      <w:pPr>
        <w:pStyle w:val="a6"/>
        <w:numPr>
          <w:ilvl w:val="0"/>
          <w:numId w:val="10"/>
        </w:numPr>
        <w:rPr>
          <w:szCs w:val="22"/>
          <w:lang w:val="de-DE"/>
        </w:rPr>
      </w:pPr>
      <w:r w:rsidRPr="00DA5E44">
        <w:rPr>
          <w:szCs w:val="22"/>
          <w:lang w:val="de-DE"/>
        </w:rPr>
        <w:t>Stethoskop</w:t>
      </w:r>
    </w:p>
    <w:p w:rsidR="00AF4A03" w:rsidRPr="00DA5E44" w:rsidRDefault="00BF3A56" w:rsidP="00AF4A03">
      <w:pPr>
        <w:pStyle w:val="a6"/>
        <w:numPr>
          <w:ilvl w:val="0"/>
          <w:numId w:val="10"/>
        </w:numPr>
        <w:rPr>
          <w:szCs w:val="22"/>
          <w:lang w:val="de-DE"/>
        </w:rPr>
      </w:pPr>
      <w:r w:rsidRPr="00DA5E44">
        <w:rPr>
          <w:szCs w:val="22"/>
          <w:lang w:val="de-DE"/>
        </w:rPr>
        <w:t>Thermometer</w:t>
      </w:r>
    </w:p>
    <w:p w:rsidR="00F617A7" w:rsidRPr="00DA5E44" w:rsidRDefault="00BF3A56" w:rsidP="00AF4A03">
      <w:pPr>
        <w:pStyle w:val="a6"/>
        <w:numPr>
          <w:ilvl w:val="0"/>
          <w:numId w:val="10"/>
        </w:numPr>
        <w:ind w:left="357" w:hanging="357"/>
        <w:rPr>
          <w:sz w:val="20"/>
          <w:lang w:val="de-DE"/>
        </w:rPr>
        <w:sectPr w:rsidR="00F617A7" w:rsidRPr="00DA5E44" w:rsidSect="00F617A7">
          <w:type w:val="continuous"/>
          <w:pgSz w:w="11906" w:h="16838"/>
          <w:pgMar w:top="1701" w:right="1134" w:bottom="1701" w:left="1134" w:header="708" w:footer="708" w:gutter="0"/>
          <w:cols w:num="2" w:space="708"/>
          <w:docGrid w:linePitch="360"/>
        </w:sectPr>
      </w:pPr>
      <w:r w:rsidRPr="00DA5E44">
        <w:rPr>
          <w:szCs w:val="22"/>
          <w:lang w:val="de-DE"/>
        </w:rPr>
        <w:t>Universelle Schutzausrüstung</w:t>
      </w:r>
    </w:p>
    <w:p w:rsidR="00AF4A03" w:rsidRPr="00DA5E44" w:rsidRDefault="00AF4A03" w:rsidP="00F617A7">
      <w:pPr>
        <w:pStyle w:val="a6"/>
        <w:rPr>
          <w:sz w:val="2"/>
          <w:szCs w:val="2"/>
          <w:lang w:val="de-DE"/>
        </w:rPr>
      </w:pPr>
    </w:p>
    <w:p w:rsidR="00E56BF6" w:rsidRPr="00DA5E44" w:rsidRDefault="00E56BF6" w:rsidP="00B4107C">
      <w:pPr>
        <w:pStyle w:val="2"/>
        <w:rPr>
          <w:sz w:val="2"/>
          <w:szCs w:val="2"/>
          <w:lang w:val="de-DE"/>
        </w:rPr>
        <w:sectPr w:rsidR="00E56BF6" w:rsidRPr="00DA5E44" w:rsidSect="00E56BF6">
          <w:type w:val="continuous"/>
          <w:pgSz w:w="11906" w:h="16838"/>
          <w:pgMar w:top="1701" w:right="1134" w:bottom="1701" w:left="1134" w:header="708" w:footer="708" w:gutter="0"/>
          <w:cols w:num="2" w:space="708"/>
          <w:docGrid w:linePitch="360"/>
        </w:sectPr>
      </w:pPr>
    </w:p>
    <w:p w:rsidR="00FC3604" w:rsidRPr="00DA5E44" w:rsidRDefault="00BF3A56" w:rsidP="00B4107C">
      <w:pPr>
        <w:pStyle w:val="2"/>
        <w:rPr>
          <w:lang w:val="de-DE"/>
        </w:rPr>
      </w:pPr>
      <w:r w:rsidRPr="00DA5E44">
        <w:rPr>
          <w:lang w:val="de-DE"/>
        </w:rPr>
        <w:t>Vorbereitung vor der Simulation</w:t>
      </w:r>
    </w:p>
    <w:p w:rsidR="00F617A7" w:rsidRPr="00DA5E44" w:rsidRDefault="00BF3A56" w:rsidP="00F617A7">
      <w:pPr>
        <w:pStyle w:val="af0"/>
        <w:numPr>
          <w:ilvl w:val="0"/>
          <w:numId w:val="11"/>
        </w:numPr>
        <w:rPr>
          <w:lang w:val="de-DE"/>
        </w:rPr>
      </w:pPr>
      <w:r w:rsidRPr="00DA5E44">
        <w:rPr>
          <w:lang w:val="de-DE"/>
        </w:rPr>
        <w:t xml:space="preserve">Bekleiden Sie den Simulator mit einem Patientenhemd und positionieren Sie ihn in Rückenlage (flach) in einem Krankenbett. </w:t>
      </w:r>
    </w:p>
    <w:p w:rsidR="00F617A7" w:rsidRPr="00DA5E44" w:rsidRDefault="00BF3A56" w:rsidP="00F617A7">
      <w:pPr>
        <w:pStyle w:val="af0"/>
        <w:numPr>
          <w:ilvl w:val="0"/>
          <w:numId w:val="11"/>
        </w:numPr>
        <w:rPr>
          <w:lang w:val="de-DE"/>
        </w:rPr>
      </w:pPr>
      <w:r w:rsidRPr="00DA5E44">
        <w:rPr>
          <w:lang w:val="de-DE"/>
        </w:rPr>
        <w:t>Legen Sie an einem Arm des Simulators einen Zugang für Kochsalzlösung an.</w:t>
      </w:r>
    </w:p>
    <w:p w:rsidR="00F617A7" w:rsidRPr="00DA5E44" w:rsidRDefault="00BF3A56" w:rsidP="00F617A7">
      <w:pPr>
        <w:pStyle w:val="af0"/>
        <w:numPr>
          <w:ilvl w:val="0"/>
          <w:numId w:val="11"/>
        </w:numPr>
        <w:rPr>
          <w:lang w:val="de-DE"/>
        </w:rPr>
      </w:pPr>
      <w:r w:rsidRPr="00DA5E44">
        <w:rPr>
          <w:lang w:val="de-DE"/>
        </w:rPr>
        <w:t>Positionieren Sie die Nasensonde am Simulator und verabreichen Sie Sauerstoff mit einer Rate von 2 l/min.</w:t>
      </w:r>
    </w:p>
    <w:p w:rsidR="00F617A7" w:rsidRPr="00DA5E44" w:rsidRDefault="00BF3A56" w:rsidP="00F617A7">
      <w:pPr>
        <w:pStyle w:val="af0"/>
        <w:numPr>
          <w:ilvl w:val="0"/>
          <w:numId w:val="11"/>
        </w:numPr>
        <w:rPr>
          <w:lang w:val="de-DE"/>
        </w:rPr>
      </w:pPr>
      <w:r w:rsidRPr="00DA5E44">
        <w:rPr>
          <w:lang w:val="de-DE"/>
        </w:rPr>
        <w:t>Bringen Sie ein Patientenarmband mit Name und Geburtsdatum an.</w:t>
      </w:r>
    </w:p>
    <w:p w:rsidR="00FC2B3C" w:rsidRPr="00DA5E44" w:rsidRDefault="00BF3A56" w:rsidP="00F617A7">
      <w:pPr>
        <w:pStyle w:val="af0"/>
        <w:numPr>
          <w:ilvl w:val="0"/>
          <w:numId w:val="11"/>
        </w:numPr>
        <w:rPr>
          <w:lang w:val="de-DE"/>
        </w:rPr>
      </w:pPr>
      <w:r w:rsidRPr="00DA5E44">
        <w:rPr>
          <w:lang w:val="de-DE"/>
        </w:rPr>
        <w:t xml:space="preserve">Drucken Sie das Krankenblatt (siehe Seite 4) aus und verteilen Sie es an die </w:t>
      </w:r>
      <w:r w:rsidR="00E14EE4">
        <w:rPr>
          <w:lang w:val="de-DE"/>
        </w:rPr>
        <w:t>Teilnehmer</w:t>
      </w:r>
      <w:r w:rsidRPr="00DA5E44">
        <w:rPr>
          <w:lang w:val="de-DE"/>
        </w:rPr>
        <w:t>, nachdem Sie ihnen die Schülerinstruktionen vorgelesen haben. Wenn Sie ein elektronisches Krankenblatt verwenden, können Sie die Informationen in dieses System übertragen.</w:t>
      </w:r>
    </w:p>
    <w:p w:rsidR="00C540BA" w:rsidRPr="00DA5E44" w:rsidRDefault="00BF3A56" w:rsidP="00CC5F65">
      <w:pPr>
        <w:pStyle w:val="2"/>
        <w:rPr>
          <w:lang w:val="de-DE"/>
        </w:rPr>
      </w:pPr>
      <w:r w:rsidRPr="00DA5E44">
        <w:rPr>
          <w:lang w:val="de-DE"/>
        </w:rPr>
        <w:t>Schülerinstruktionen</w:t>
      </w:r>
    </w:p>
    <w:p w:rsidR="00C540BA" w:rsidRPr="00DA5E44" w:rsidRDefault="00BF3A56" w:rsidP="00B625BA">
      <w:pPr>
        <w:rPr>
          <w:i/>
          <w:lang w:val="de-DE"/>
        </w:rPr>
      </w:pPr>
      <w:bookmarkStart w:id="4" w:name="_Hlk514857321"/>
      <w:r w:rsidRPr="00DA5E44">
        <w:rPr>
          <w:i/>
          <w:lang w:val="de-DE"/>
        </w:rPr>
        <w:t xml:space="preserve">Die Schülerinstruktionen sollten den </w:t>
      </w:r>
      <w:r w:rsidR="00E14EE4">
        <w:rPr>
          <w:i/>
          <w:lang w:val="de-DE"/>
        </w:rPr>
        <w:t>Teilnehmer</w:t>
      </w:r>
      <w:r w:rsidRPr="00DA5E44">
        <w:rPr>
          <w:i/>
          <w:lang w:val="de-DE"/>
        </w:rPr>
        <w:t>n vor Beginn der Simulation laut vorgelesen werden.</w:t>
      </w:r>
      <w:bookmarkEnd w:id="4"/>
    </w:p>
    <w:p w:rsidR="00E10B66" w:rsidRPr="00DA5E44" w:rsidRDefault="00BF3A56" w:rsidP="00FF7146">
      <w:pPr>
        <w:pStyle w:val="a6"/>
        <w:rPr>
          <w:lang w:val="de-DE"/>
        </w:rPr>
      </w:pPr>
      <w:bookmarkStart w:id="5" w:name="_Hlk517078962"/>
      <w:bookmarkStart w:id="6" w:name="_Hlk515353120"/>
      <w:r w:rsidRPr="00DA5E44">
        <w:rPr>
          <w:b/>
          <w:lang w:val="de-DE"/>
        </w:rPr>
        <w:t>Situation:</w:t>
      </w:r>
      <w:bookmarkEnd w:id="5"/>
      <w:r w:rsidRPr="00DA5E44">
        <w:rPr>
          <w:lang w:val="de-DE"/>
        </w:rPr>
        <w:t xml:space="preserve"> </w:t>
      </w:r>
      <w:bookmarkEnd w:id="6"/>
      <w:r w:rsidRPr="00DA5E44">
        <w:rPr>
          <w:lang w:val="de-DE"/>
        </w:rPr>
        <w:t>Sie sind eine Pflegekraft auf einer allgemeinmedizinischen Station und es ist 11:00 Uhr. Sie kümmern sich um Kim Lee, eine 81-jährige Frau, die gestern mit Atembeschwerden und Fieber aufgenommen wurde. Bei ihr wurde Pneumonie diagnostiziert.</w:t>
      </w:r>
    </w:p>
    <w:p w:rsidR="009863EF" w:rsidRPr="00DA5E44" w:rsidRDefault="00BF3A56" w:rsidP="00FF7146">
      <w:pPr>
        <w:pStyle w:val="a6"/>
        <w:rPr>
          <w:lang w:val="de-DE"/>
        </w:rPr>
      </w:pPr>
      <w:r w:rsidRPr="00DA5E44">
        <w:rPr>
          <w:b/>
          <w:lang w:val="de-DE"/>
        </w:rPr>
        <w:t>Hintergrund:</w:t>
      </w:r>
      <w:r w:rsidRPr="00DA5E44">
        <w:rPr>
          <w:lang w:val="de-DE"/>
        </w:rPr>
        <w:t xml:space="preserve"> Die Patientin litt im Laufe des vergangenen Tages immer stärker unter Atembeschwerden, Kraftlosigkeit und Fieber. Gestern wurde sie von Ihren Angehörigen ins Krankenhaus gebracht.</w:t>
      </w:r>
    </w:p>
    <w:p w:rsidR="009863EF" w:rsidRPr="00DA5E44" w:rsidRDefault="00BF3A56" w:rsidP="00FF7146">
      <w:pPr>
        <w:pStyle w:val="a6"/>
        <w:rPr>
          <w:lang w:val="de-DE"/>
        </w:rPr>
      </w:pPr>
      <w:r w:rsidRPr="00DA5E44">
        <w:rPr>
          <w:b/>
          <w:lang w:val="de-DE"/>
        </w:rPr>
        <w:t>Beurteilung:</w:t>
      </w:r>
      <w:r w:rsidRPr="00DA5E44">
        <w:rPr>
          <w:lang w:val="de-DE"/>
        </w:rPr>
        <w:t xml:space="preserve"> Ihre Vitalfunktionen wurden vor 4 Stunden beurteilt. Die Körpertemperatur liegt konstant bei 38</w:t>
      </w:r>
      <w:r w:rsidRPr="00DA5E44">
        <w:rPr>
          <w:vertAlign w:val="superscript"/>
          <w:lang w:val="de-DE"/>
        </w:rPr>
        <w:t>o</w:t>
      </w:r>
      <w:r w:rsidRPr="00DA5E44">
        <w:rPr>
          <w:lang w:val="de-DE"/>
        </w:rPr>
        <w:t>C, SpO</w:t>
      </w:r>
      <w:r w:rsidRPr="00DA5E44">
        <w:rPr>
          <w:vertAlign w:val="subscript"/>
          <w:lang w:val="de-DE"/>
        </w:rPr>
        <w:t>2</w:t>
      </w:r>
      <w:r w:rsidRPr="00DA5E44">
        <w:rPr>
          <w:lang w:val="de-DE"/>
        </w:rPr>
        <w:t xml:space="preserve"> bei 96 %, AF bei 16/min, BD bei 143/92 mmHg und HF bei 83/min. Sie erhält derzeit über eine Nasensonde Sauerstoff mit einem </w:t>
      </w:r>
      <w:r w:rsidR="00275A70" w:rsidRPr="00275A70">
        <w:rPr>
          <w:lang w:val="de-DE"/>
        </w:rPr>
        <w:t>Fluss</w:t>
      </w:r>
      <w:r w:rsidRPr="00DA5E44">
        <w:rPr>
          <w:lang w:val="de-DE"/>
        </w:rPr>
        <w:t xml:space="preserve"> von 2 l/min, wodurch sie besser atmen kann. Vor 3 Stunden hat sie Antibiotika erhalten. Sie ist noch schwach, doch fühlt sich offensichtlich besser als gestern.</w:t>
      </w:r>
    </w:p>
    <w:p w:rsidR="00B9293E" w:rsidRPr="00DA5E44" w:rsidRDefault="00BF3A56" w:rsidP="00FF7146">
      <w:pPr>
        <w:pStyle w:val="a6"/>
        <w:rPr>
          <w:lang w:val="de-DE"/>
        </w:rPr>
      </w:pPr>
      <w:r w:rsidRPr="00DA5E44">
        <w:rPr>
          <w:b/>
          <w:lang w:val="de-DE"/>
        </w:rPr>
        <w:t>Empfehlung:</w:t>
      </w:r>
      <w:r w:rsidRPr="00DA5E44">
        <w:rPr>
          <w:lang w:val="de-DE"/>
        </w:rPr>
        <w:t xml:space="preserve"> Sie sollte erneut untersucht werden und den Atemtrainer verwenden. Nehmen Sie sich einige Minuten Zeit, um die Krankenakte der Patientin zu lesen</w:t>
      </w:r>
      <w:bookmarkStart w:id="7" w:name="_Hlk513628110"/>
      <w:r w:rsidRPr="00DA5E44">
        <w:rPr>
          <w:lang w:val="de-DE"/>
        </w:rPr>
        <w:t xml:space="preserve"> (Krankenakte an </w:t>
      </w:r>
      <w:r w:rsidR="00E14EE4">
        <w:rPr>
          <w:lang w:val="de-DE"/>
        </w:rPr>
        <w:t>Teilnehmer</w:t>
      </w:r>
      <w:r w:rsidRPr="00DA5E44">
        <w:rPr>
          <w:lang w:val="de-DE"/>
        </w:rPr>
        <w:t xml:space="preserve"> verteilen). Gehen Sie dann zur Patientin.</w:t>
      </w:r>
      <w:bookmarkEnd w:id="7"/>
    </w:p>
    <w:p w:rsidR="00B9293E" w:rsidRPr="00DA5E44" w:rsidRDefault="00BF3A56">
      <w:pPr>
        <w:rPr>
          <w:lang w:val="de-DE"/>
        </w:rPr>
      </w:pPr>
      <w:r w:rsidRPr="00DA5E44">
        <w:rPr>
          <w:lang w:val="de-DE"/>
        </w:rPr>
        <w:br w:type="page"/>
      </w:r>
    </w:p>
    <w:p w:rsidR="00D94BC8" w:rsidRPr="00DA5E44" w:rsidRDefault="00BF3A56" w:rsidP="009F1FDB">
      <w:pPr>
        <w:pStyle w:val="1"/>
        <w:rPr>
          <w:lang w:val="de-DE"/>
        </w:rPr>
      </w:pPr>
      <w:r w:rsidRPr="00DA5E44">
        <w:rPr>
          <w:lang w:val="de-DE"/>
        </w:rPr>
        <w:lastRenderedPageBreak/>
        <w:t>Individuelle Anpassung des Szenarios</w:t>
      </w:r>
    </w:p>
    <w:p w:rsidR="004711DC" w:rsidRPr="00DA5E44" w:rsidRDefault="00BF3A56" w:rsidP="00076275">
      <w:pPr>
        <w:rPr>
          <w:lang w:val="de-DE"/>
        </w:rPr>
      </w:pPr>
      <w:r w:rsidRPr="00DA5E44">
        <w:rPr>
          <w:lang w:val="de-DE"/>
        </w:rPr>
        <w:t xml:space="preserve">Das Szenario kann als Grundlage für die Erstellung neuer Szenarien mit anderen oder zusätzlichen Lernzielen dienen. Wenn Sie ein bestehendes Szenario anpassen, müssen Sie sich darüber im Klaren sein, welche Interventionen die </w:t>
      </w:r>
      <w:r w:rsidR="00E14EE4">
        <w:rPr>
          <w:lang w:val="de-DE"/>
        </w:rPr>
        <w:t>Teilnehmer</w:t>
      </w:r>
      <w:r w:rsidRPr="00DA5E44">
        <w:rPr>
          <w:lang w:val="de-DE"/>
        </w:rPr>
        <w:t xml:space="preserve"> zeigen sollen und welche Änderungen Sie in Bezug auf die Lernziele, den Szenarienverlauf, die Programmierung und das Begleitmaterial vornehmen müssen. Dadurch können Sie jedoch schnell Ihre Auswahl an Szenarien steigern, da Sie einen Großteil der Patienteninformationen und einige Elemente der Szenarienprogrammierung und des Begleitmaterials aufgreifen können.</w:t>
      </w:r>
    </w:p>
    <w:p w:rsidR="005326D3" w:rsidRPr="00DA5E44" w:rsidRDefault="00BF3A56" w:rsidP="00076275">
      <w:pPr>
        <w:rPr>
          <w:lang w:val="de-DE"/>
        </w:rPr>
      </w:pPr>
      <w:r w:rsidRPr="00DA5E44">
        <w:rPr>
          <w:lang w:val="de-DE"/>
        </w:rPr>
        <w:t>Hier finden Sie einige Anregungen für die individuelle Anpassung dieses Szenarios: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275A70" w:rsidTr="00496E40">
        <w:tc>
          <w:tcPr>
            <w:tcW w:w="2977" w:type="dxa"/>
            <w:tcBorders>
              <w:bottom w:val="single" w:sz="4" w:space="0" w:color="7F7F7F"/>
            </w:tcBorders>
            <w:shd w:val="clear" w:color="auto" w:fill="auto"/>
          </w:tcPr>
          <w:p w:rsidR="00B51843" w:rsidRPr="00DA5E44" w:rsidRDefault="00BF3A56" w:rsidP="000058EB">
            <w:pPr>
              <w:pStyle w:val="a6"/>
              <w:spacing w:before="120"/>
              <w:rPr>
                <w:bCs/>
                <w:lang w:val="de-DE"/>
              </w:rPr>
            </w:pPr>
            <w:r w:rsidRPr="00DA5E44">
              <w:rPr>
                <w:b/>
                <w:bCs/>
                <w:lang w:val="de-DE"/>
              </w:rPr>
              <w:t>Neue Lernziele</w:t>
            </w:r>
          </w:p>
        </w:tc>
        <w:tc>
          <w:tcPr>
            <w:tcW w:w="6651" w:type="dxa"/>
            <w:tcBorders>
              <w:bottom w:val="single" w:sz="4" w:space="0" w:color="7F7F7F"/>
            </w:tcBorders>
            <w:shd w:val="clear" w:color="auto" w:fill="auto"/>
          </w:tcPr>
          <w:p w:rsidR="00B51843" w:rsidRPr="00DA5E44" w:rsidRDefault="00BF3A56" w:rsidP="000058EB">
            <w:pPr>
              <w:pStyle w:val="a6"/>
              <w:rPr>
                <w:b/>
                <w:bCs/>
                <w:lang w:val="de-DE"/>
              </w:rPr>
            </w:pPr>
            <w:r w:rsidRPr="00DA5E44">
              <w:rPr>
                <w:b/>
                <w:bCs/>
                <w:lang w:val="de-DE"/>
              </w:rPr>
              <w:t>Änderungen am Szenario</w:t>
            </w:r>
          </w:p>
        </w:tc>
      </w:tr>
      <w:tr w:rsidR="00496E40" w:rsidRPr="00275A70" w:rsidTr="00496E40">
        <w:tc>
          <w:tcPr>
            <w:tcW w:w="2977" w:type="dxa"/>
            <w:tcBorders>
              <w:top w:val="single" w:sz="4" w:space="0" w:color="7F7F7F"/>
              <w:bottom w:val="single" w:sz="4" w:space="0" w:color="7F7F7F"/>
            </w:tcBorders>
            <w:shd w:val="clear" w:color="auto" w:fill="auto"/>
          </w:tcPr>
          <w:p w:rsidR="00933F16" w:rsidRPr="00DA5E44" w:rsidRDefault="00BF3A56" w:rsidP="00933F16">
            <w:pPr>
              <w:pStyle w:val="a6"/>
              <w:rPr>
                <w:bCs/>
                <w:lang w:val="de-DE"/>
              </w:rPr>
            </w:pPr>
            <w:r w:rsidRPr="00DA5E44">
              <w:rPr>
                <w:bCs/>
                <w:lang w:val="de-DE"/>
              </w:rPr>
              <w:t>Zusätzliche Lernziele im Zusammenhang mit den Kommunikationsfähigkeiten und dem klinischen Wissen.</w:t>
            </w:r>
          </w:p>
        </w:tc>
        <w:tc>
          <w:tcPr>
            <w:tcW w:w="6651" w:type="dxa"/>
            <w:tcBorders>
              <w:top w:val="single" w:sz="4" w:space="0" w:color="7F7F7F"/>
              <w:bottom w:val="single" w:sz="4" w:space="0" w:color="7F7F7F"/>
            </w:tcBorders>
            <w:shd w:val="clear" w:color="auto" w:fill="auto"/>
          </w:tcPr>
          <w:p w:rsidR="00933F16" w:rsidRPr="00DA5E44" w:rsidRDefault="00BF3A56" w:rsidP="00933F16">
            <w:pPr>
              <w:pStyle w:val="a6"/>
              <w:rPr>
                <w:lang w:val="de-DE"/>
              </w:rPr>
            </w:pPr>
            <w:r w:rsidRPr="00DA5E44">
              <w:rPr>
                <w:lang w:val="de-DE"/>
              </w:rPr>
              <w:t>Laut ärztlicher Anweisungen soll die Patientin über Medikamente oder Atemübungen aufgeklärt werden.</w:t>
            </w:r>
          </w:p>
          <w:p w:rsidR="00933F16" w:rsidRPr="00DA5E44" w:rsidRDefault="00BF3A56" w:rsidP="00933F16">
            <w:pPr>
              <w:pStyle w:val="a6"/>
              <w:rPr>
                <w:lang w:val="de-DE"/>
              </w:rPr>
            </w:pPr>
            <w:r w:rsidRPr="00DA5E44">
              <w:rPr>
                <w:lang w:val="de-DE"/>
              </w:rPr>
              <w:t xml:space="preserve">Die Patientin sollte Fragen zu den Informationen stellen, die sie von </w:t>
            </w:r>
            <w:r w:rsidR="00E14EE4">
              <w:rPr>
                <w:lang w:val="de-DE"/>
              </w:rPr>
              <w:t>Teilnehmer</w:t>
            </w:r>
            <w:r w:rsidRPr="00DA5E44">
              <w:rPr>
                <w:lang w:val="de-DE"/>
              </w:rPr>
              <w:t>n erhält.</w:t>
            </w:r>
          </w:p>
        </w:tc>
      </w:tr>
      <w:tr w:rsidR="002A39A5" w:rsidRPr="00275A70" w:rsidTr="00496E40">
        <w:tc>
          <w:tcPr>
            <w:tcW w:w="2977" w:type="dxa"/>
            <w:shd w:val="clear" w:color="auto" w:fill="auto"/>
          </w:tcPr>
          <w:p w:rsidR="002A39A5" w:rsidRPr="00DA5E44" w:rsidRDefault="00BF3A56" w:rsidP="002A39A5">
            <w:pPr>
              <w:pStyle w:val="a6"/>
              <w:rPr>
                <w:bCs/>
                <w:lang w:val="de-DE"/>
              </w:rPr>
            </w:pPr>
            <w:r w:rsidRPr="00DA5E44">
              <w:rPr>
                <w:bCs/>
                <w:lang w:val="de-DE"/>
              </w:rPr>
              <w:t>Zusätzliche Lernziele im Zusammenhang mit der korrekten Verabreichung von Medikamenten, einschließlich des Treffens geeigneter Maßnahmen zur sicheren Medikamentengabe.</w:t>
            </w:r>
          </w:p>
        </w:tc>
        <w:tc>
          <w:tcPr>
            <w:tcW w:w="6651" w:type="dxa"/>
            <w:shd w:val="clear" w:color="auto" w:fill="auto"/>
          </w:tcPr>
          <w:p w:rsidR="002A39A5" w:rsidRPr="00DA5E44" w:rsidRDefault="00BF3A56" w:rsidP="002A39A5">
            <w:pPr>
              <w:pStyle w:val="a6"/>
              <w:rPr>
                <w:lang w:val="de-DE"/>
              </w:rPr>
            </w:pPr>
            <w:r w:rsidRPr="00DA5E44">
              <w:rPr>
                <w:lang w:val="de-DE"/>
              </w:rPr>
              <w:t xml:space="preserve">Passen Sie die Schülerinstruktionen und das Medikationsprotokoll so an, dass die </w:t>
            </w:r>
            <w:r w:rsidR="00E14EE4">
              <w:rPr>
                <w:lang w:val="de-DE"/>
              </w:rPr>
              <w:t>Teilnehmer</w:t>
            </w:r>
            <w:r w:rsidRPr="00DA5E44">
              <w:rPr>
                <w:lang w:val="de-DE"/>
              </w:rPr>
              <w:t xml:space="preserve"> auch Medikamente verabreichen müssen.</w:t>
            </w:r>
          </w:p>
          <w:p w:rsidR="002A39A5" w:rsidRPr="00DA5E44" w:rsidRDefault="00BF3A56" w:rsidP="002A39A5">
            <w:pPr>
              <w:pStyle w:val="a6"/>
              <w:rPr>
                <w:lang w:val="de-DE"/>
              </w:rPr>
            </w:pPr>
            <w:r w:rsidRPr="00DA5E44">
              <w:rPr>
                <w:lang w:val="de-DE"/>
              </w:rPr>
              <w:t>Die Patientin kann Fragen zu den verabreichten Medikamenten stellen.</w:t>
            </w:r>
          </w:p>
        </w:tc>
      </w:tr>
    </w:tbl>
    <w:p w:rsidR="000529F2" w:rsidRPr="00DA5E44" w:rsidRDefault="000529F2" w:rsidP="008140AD">
      <w:pPr>
        <w:tabs>
          <w:tab w:val="left" w:pos="4305"/>
        </w:tabs>
        <w:rPr>
          <w:lang w:val="de-DE"/>
        </w:rPr>
        <w:sectPr w:rsidR="000529F2" w:rsidRPr="00DA5E44" w:rsidSect="000529F2">
          <w:type w:val="continuous"/>
          <w:pgSz w:w="11906" w:h="16838"/>
          <w:pgMar w:top="1701" w:right="1134" w:bottom="1701" w:left="1134" w:header="708" w:footer="708" w:gutter="0"/>
          <w:cols w:space="708"/>
          <w:docGrid w:linePitch="360"/>
        </w:sectPr>
      </w:pPr>
    </w:p>
    <w:p w:rsidR="00F8667A" w:rsidRPr="00DA5E44" w:rsidRDefault="00BF3A56" w:rsidP="0044599D">
      <w:pPr>
        <w:pStyle w:val="1"/>
        <w:rPr>
          <w:lang w:val="de-DE"/>
        </w:rPr>
      </w:pPr>
      <w:r w:rsidRPr="00DA5E44">
        <w:rPr>
          <w:lang w:val="de-DE"/>
        </w:rPr>
        <w:lastRenderedPageBreak/>
        <w:t>Krankenblatt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028"/>
      </w:tblGrid>
      <w:tr w:rsidR="007E77AD" w:rsidRPr="00275A70" w:rsidTr="00496E40">
        <w:trPr>
          <w:trHeight w:val="286"/>
        </w:trPr>
        <w:tc>
          <w:tcPr>
            <w:tcW w:w="5000" w:type="pct"/>
            <w:gridSpan w:val="2"/>
            <w:shd w:val="clear" w:color="auto" w:fill="auto"/>
          </w:tcPr>
          <w:p w:rsidR="00882D98" w:rsidRDefault="00BF3A56" w:rsidP="007E77AD">
            <w:pPr>
              <w:pStyle w:val="a6"/>
              <w:spacing w:before="120"/>
              <w:rPr>
                <w:lang w:val="de-DE"/>
              </w:rPr>
            </w:pPr>
            <w:r w:rsidRPr="00DA5E44">
              <w:rPr>
                <w:b/>
                <w:bCs/>
                <w:lang w:val="de-DE"/>
              </w:rPr>
              <w:t xml:space="preserve">Patientenname: </w:t>
            </w:r>
            <w:r w:rsidRPr="00DA5E44">
              <w:rPr>
                <w:lang w:val="de-DE"/>
              </w:rPr>
              <w:t>Kim Lee</w:t>
            </w:r>
            <w:r w:rsidRPr="00DA5E44">
              <w:rPr>
                <w:b/>
                <w:bCs/>
                <w:lang w:val="de-DE"/>
              </w:rPr>
              <w:t xml:space="preserve">   Geschlecht: </w:t>
            </w:r>
            <w:r w:rsidRPr="00DA5E44">
              <w:rPr>
                <w:lang w:val="de-DE"/>
              </w:rPr>
              <w:t xml:space="preserve">Weiblich    </w:t>
            </w:r>
          </w:p>
          <w:p w:rsidR="007E77AD" w:rsidRPr="00DA5E44" w:rsidRDefault="00BF3A56" w:rsidP="007E77AD">
            <w:pPr>
              <w:pStyle w:val="a6"/>
              <w:spacing w:before="120"/>
              <w:rPr>
                <w:lang w:val="de-DE"/>
              </w:rPr>
            </w:pPr>
            <w:bookmarkStart w:id="8" w:name="_GoBack"/>
            <w:bookmarkEnd w:id="8"/>
            <w:r w:rsidRPr="00DA5E44">
              <w:rPr>
                <w:b/>
                <w:bCs/>
                <w:lang w:val="de-DE"/>
              </w:rPr>
              <w:t xml:space="preserve">Allergien: </w:t>
            </w:r>
            <w:r w:rsidRPr="00DA5E44">
              <w:rPr>
                <w:lang w:val="de-DE"/>
              </w:rPr>
              <w:t xml:space="preserve">Keine bekannten Allergien    </w:t>
            </w:r>
            <w:r w:rsidRPr="00DA5E44">
              <w:rPr>
                <w:b/>
                <w:bCs/>
                <w:lang w:val="de-DE"/>
              </w:rPr>
              <w:t xml:space="preserve">Geburtsdatum: </w:t>
            </w:r>
            <w:r w:rsidRPr="00DA5E44">
              <w:rPr>
                <w:bCs/>
                <w:lang w:val="de-DE"/>
              </w:rPr>
              <w:t>09.07.XXXX</w:t>
            </w:r>
            <w:r w:rsidRPr="00DA5E44">
              <w:rPr>
                <w:lang w:val="de-DE"/>
              </w:rPr>
              <w:t xml:space="preserve">  </w:t>
            </w:r>
          </w:p>
        </w:tc>
      </w:tr>
      <w:tr w:rsidR="007E77AD" w:rsidRPr="00275A70" w:rsidTr="00496E40">
        <w:trPr>
          <w:trHeight w:val="278"/>
        </w:trPr>
        <w:tc>
          <w:tcPr>
            <w:tcW w:w="5000" w:type="pct"/>
            <w:gridSpan w:val="2"/>
            <w:shd w:val="clear" w:color="auto" w:fill="auto"/>
          </w:tcPr>
          <w:p w:rsidR="007E77AD" w:rsidRPr="00DA5E44" w:rsidRDefault="00BF3A56" w:rsidP="007E77AD">
            <w:pPr>
              <w:pStyle w:val="a6"/>
              <w:spacing w:before="120"/>
              <w:rPr>
                <w:lang w:val="de-DE"/>
              </w:rPr>
            </w:pPr>
            <w:r w:rsidRPr="00DA5E44">
              <w:rPr>
                <w:b/>
                <w:bCs/>
                <w:lang w:val="de-DE"/>
              </w:rPr>
              <w:t xml:space="preserve">Alter: </w:t>
            </w:r>
            <w:r w:rsidRPr="00DA5E44">
              <w:rPr>
                <w:bCs/>
                <w:lang w:val="de-DE"/>
              </w:rPr>
              <w:t>81</w:t>
            </w:r>
            <w:r w:rsidRPr="00DA5E44">
              <w:rPr>
                <w:lang w:val="de-DE"/>
              </w:rPr>
              <w:t xml:space="preserve"> Jahre       </w:t>
            </w:r>
            <w:r w:rsidRPr="00DA5E44">
              <w:rPr>
                <w:b/>
                <w:bCs/>
                <w:lang w:val="de-DE"/>
              </w:rPr>
              <w:t xml:space="preserve">Größe: </w:t>
            </w:r>
            <w:r w:rsidRPr="00DA5E44">
              <w:rPr>
                <w:lang w:val="de-DE"/>
              </w:rPr>
              <w:t xml:space="preserve">160 cm          </w:t>
            </w:r>
            <w:r w:rsidRPr="00DA5E44">
              <w:rPr>
                <w:b/>
                <w:bCs/>
                <w:lang w:val="de-DE"/>
              </w:rPr>
              <w:t xml:space="preserve">Gewicht: </w:t>
            </w:r>
            <w:r w:rsidRPr="00DA5E44">
              <w:rPr>
                <w:lang w:val="de-DE"/>
              </w:rPr>
              <w:t xml:space="preserve">72 kg       </w:t>
            </w:r>
            <w:r w:rsidRPr="00DA5E44">
              <w:rPr>
                <w:b/>
                <w:bCs/>
                <w:lang w:val="de-DE"/>
              </w:rPr>
              <w:t xml:space="preserve">Nummer der Krankenakte: </w:t>
            </w:r>
            <w:r w:rsidRPr="00DA5E44">
              <w:rPr>
                <w:lang w:val="de-DE"/>
              </w:rPr>
              <w:t xml:space="preserve">30005567  </w:t>
            </w:r>
          </w:p>
        </w:tc>
      </w:tr>
      <w:tr w:rsidR="007E77AD" w:rsidRPr="00275A70" w:rsidTr="00496E40">
        <w:tc>
          <w:tcPr>
            <w:tcW w:w="5000" w:type="pct"/>
            <w:gridSpan w:val="2"/>
            <w:shd w:val="clear" w:color="auto" w:fill="auto"/>
          </w:tcPr>
          <w:p w:rsidR="007E77AD" w:rsidRPr="00DA5E44" w:rsidRDefault="00BF3A56" w:rsidP="007E77AD">
            <w:pPr>
              <w:pStyle w:val="a6"/>
              <w:spacing w:before="120"/>
              <w:rPr>
                <w:lang w:val="de-DE"/>
              </w:rPr>
            </w:pPr>
            <w:r w:rsidRPr="00DA5E44">
              <w:rPr>
                <w:b/>
                <w:bCs/>
                <w:lang w:val="de-DE"/>
              </w:rPr>
              <w:t>Diagnose:</w:t>
            </w:r>
            <w:r w:rsidRPr="00DA5E44">
              <w:rPr>
                <w:lang w:val="de-DE"/>
              </w:rPr>
              <w:t xml:space="preserve">  Pneumonie             </w:t>
            </w:r>
            <w:r w:rsidRPr="00DA5E44">
              <w:rPr>
                <w:b/>
                <w:bCs/>
                <w:lang w:val="de-DE"/>
              </w:rPr>
              <w:t xml:space="preserve">Aufnahmedatum: </w:t>
            </w:r>
            <w:r w:rsidRPr="00DA5E44">
              <w:rPr>
                <w:bCs/>
                <w:lang w:val="de-DE"/>
              </w:rPr>
              <w:t>Gestern</w:t>
            </w:r>
          </w:p>
        </w:tc>
      </w:tr>
      <w:tr w:rsidR="007E77AD" w:rsidRPr="00275A70" w:rsidTr="00496E40">
        <w:trPr>
          <w:trHeight w:val="311"/>
        </w:trPr>
        <w:tc>
          <w:tcPr>
            <w:tcW w:w="5000" w:type="pct"/>
            <w:gridSpan w:val="2"/>
            <w:shd w:val="clear" w:color="auto" w:fill="auto"/>
          </w:tcPr>
          <w:p w:rsidR="007E77AD" w:rsidRPr="00DA5E44" w:rsidRDefault="00BF3A56" w:rsidP="007E77AD">
            <w:pPr>
              <w:pStyle w:val="a6"/>
              <w:spacing w:before="120"/>
              <w:rPr>
                <w:lang w:val="de-DE"/>
              </w:rPr>
            </w:pPr>
            <w:r w:rsidRPr="00DA5E44">
              <w:rPr>
                <w:b/>
                <w:bCs/>
                <w:lang w:val="de-DE"/>
              </w:rPr>
              <w:t xml:space="preserve">Station: </w:t>
            </w:r>
            <w:r w:rsidRPr="00DA5E44">
              <w:rPr>
                <w:bCs/>
                <w:lang w:val="de-DE"/>
              </w:rPr>
              <w:t>Allgemeinmedizin</w:t>
            </w:r>
            <w:r w:rsidRPr="00DA5E44">
              <w:rPr>
                <w:b/>
                <w:bCs/>
                <w:lang w:val="de-DE"/>
              </w:rPr>
              <w:t xml:space="preserve">         Patientenverfügung: </w:t>
            </w:r>
            <w:r w:rsidRPr="00DA5E44">
              <w:rPr>
                <w:bCs/>
                <w:lang w:val="de-DE"/>
              </w:rPr>
              <w:t xml:space="preserve">Nein            </w:t>
            </w:r>
            <w:r w:rsidRPr="00DA5E44">
              <w:rPr>
                <w:b/>
                <w:bCs/>
                <w:lang w:val="de-DE"/>
              </w:rPr>
              <w:t xml:space="preserve"> Isolationsmaßnahmen: </w:t>
            </w:r>
            <w:r w:rsidRPr="00DA5E44">
              <w:rPr>
                <w:bCs/>
                <w:lang w:val="de-DE"/>
              </w:rPr>
              <w:t>Keine</w:t>
            </w:r>
          </w:p>
        </w:tc>
      </w:tr>
      <w:tr w:rsidR="000D6374" w:rsidRPr="00275A70" w:rsidTr="00496E40">
        <w:tc>
          <w:tcPr>
            <w:tcW w:w="5000" w:type="pct"/>
            <w:gridSpan w:val="2"/>
            <w:shd w:val="clear" w:color="auto" w:fill="4472C4"/>
          </w:tcPr>
          <w:p w:rsidR="000D6374" w:rsidRPr="00DA5E44" w:rsidRDefault="000D6374" w:rsidP="00496E40">
            <w:pPr>
              <w:pStyle w:val="a6"/>
              <w:spacing w:before="120" w:line="276" w:lineRule="auto"/>
              <w:rPr>
                <w:sz w:val="4"/>
                <w:szCs w:val="4"/>
                <w:lang w:val="de-DE"/>
              </w:rPr>
            </w:pPr>
          </w:p>
        </w:tc>
      </w:tr>
      <w:tr w:rsidR="000D6374" w:rsidRPr="00275A70"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0D6374" w:rsidRPr="00275A70" w:rsidTr="0044599D">
              <w:trPr>
                <w:trHeight w:val="107"/>
              </w:trPr>
              <w:tc>
                <w:tcPr>
                  <w:tcW w:w="9561" w:type="dxa"/>
                </w:tcPr>
                <w:p w:rsidR="000D6374" w:rsidRPr="00DA5E44" w:rsidRDefault="00BF3A56" w:rsidP="000D6374">
                  <w:pPr>
                    <w:pStyle w:val="a6"/>
                    <w:spacing w:before="120"/>
                    <w:rPr>
                      <w:b/>
                      <w:lang w:val="de-DE"/>
                    </w:rPr>
                  </w:pPr>
                  <w:r w:rsidRPr="00DA5E44">
                    <w:rPr>
                      <w:b/>
                      <w:lang w:val="de-DE"/>
                    </w:rPr>
                    <w:t>Krankengeschichte</w:t>
                  </w:r>
                </w:p>
                <w:p w:rsidR="007E77AD" w:rsidRPr="00DA5E44" w:rsidRDefault="00BF3A56" w:rsidP="007E77AD">
                  <w:pPr>
                    <w:pStyle w:val="a6"/>
                    <w:spacing w:before="120"/>
                    <w:rPr>
                      <w:lang w:val="de-DE"/>
                    </w:rPr>
                  </w:pPr>
                  <w:r w:rsidRPr="00DA5E44">
                    <w:rPr>
                      <w:lang w:val="de-DE"/>
                    </w:rPr>
                    <w:t>Die Patientin litt im Laufe des vergangenen Tages immer stärker unter Atembeschwerden, Kraftlosigkeit und Fieber. Gestern wurde sie von Ihrem Angehörigen ins Krankenhaus gebracht.</w:t>
                  </w:r>
                </w:p>
                <w:p w:rsidR="000D6374" w:rsidRPr="00DA5E44" w:rsidRDefault="00BF3A56" w:rsidP="007E77AD">
                  <w:pPr>
                    <w:pStyle w:val="a6"/>
                    <w:spacing w:before="120"/>
                    <w:rPr>
                      <w:lang w:val="de-DE"/>
                    </w:rPr>
                  </w:pPr>
                  <w:r w:rsidRPr="00DA5E44">
                    <w:rPr>
                      <w:lang w:val="de-DE"/>
                    </w:rPr>
                    <w:t>Fraktur der distalen Ulna vor 5 Jahren. Ansonsten keine relevante Krankengeschichte.</w:t>
                  </w:r>
                </w:p>
              </w:tc>
            </w:tr>
          </w:tbl>
          <w:p w:rsidR="000D6374" w:rsidRPr="00DA5E44" w:rsidRDefault="000D6374" w:rsidP="00496E40">
            <w:pPr>
              <w:pStyle w:val="a6"/>
              <w:spacing w:before="120" w:line="276" w:lineRule="auto"/>
              <w:rPr>
                <w:sz w:val="12"/>
                <w:szCs w:val="12"/>
                <w:lang w:val="de-DE"/>
              </w:rPr>
            </w:pPr>
          </w:p>
        </w:tc>
      </w:tr>
      <w:tr w:rsidR="000D6374" w:rsidRPr="00275A70" w:rsidTr="00496E40">
        <w:trPr>
          <w:trHeight w:val="53"/>
        </w:trPr>
        <w:tc>
          <w:tcPr>
            <w:tcW w:w="5000" w:type="pct"/>
            <w:gridSpan w:val="2"/>
            <w:shd w:val="clear" w:color="auto" w:fill="4472C4"/>
          </w:tcPr>
          <w:p w:rsidR="000D6374" w:rsidRPr="00DA5E44" w:rsidRDefault="000D6374" w:rsidP="00496E40">
            <w:pPr>
              <w:pStyle w:val="a6"/>
              <w:spacing w:before="120" w:line="276" w:lineRule="auto"/>
              <w:rPr>
                <w:b/>
                <w:bCs/>
                <w:sz w:val="4"/>
                <w:szCs w:val="4"/>
                <w:lang w:val="de-DE"/>
              </w:rPr>
            </w:pPr>
          </w:p>
        </w:tc>
      </w:tr>
      <w:tr w:rsidR="000D6374" w:rsidRPr="00275A70" w:rsidTr="00496E40">
        <w:trPr>
          <w:trHeight w:val="64"/>
        </w:trPr>
        <w:tc>
          <w:tcPr>
            <w:tcW w:w="5000" w:type="pct"/>
            <w:gridSpan w:val="2"/>
            <w:shd w:val="clear" w:color="auto" w:fill="auto"/>
          </w:tcPr>
          <w:p w:rsidR="000D6374" w:rsidRPr="00DA5E44" w:rsidRDefault="00BF3A56" w:rsidP="00496E40">
            <w:pPr>
              <w:pStyle w:val="a6"/>
              <w:spacing w:before="120" w:line="276" w:lineRule="auto"/>
              <w:rPr>
                <w:b/>
                <w:lang w:val="de-DE"/>
              </w:rPr>
            </w:pPr>
            <w:r w:rsidRPr="00DA5E44">
              <w:rPr>
                <w:b/>
                <w:lang w:val="de-DE"/>
              </w:rPr>
              <w:t>Hinweise</w:t>
            </w:r>
          </w:p>
        </w:tc>
      </w:tr>
      <w:tr w:rsidR="000D6374" w:rsidRPr="00275A70" w:rsidTr="00496E40">
        <w:trPr>
          <w:trHeight w:val="228"/>
        </w:trPr>
        <w:tc>
          <w:tcPr>
            <w:tcW w:w="734" w:type="pct"/>
            <w:shd w:val="clear" w:color="auto" w:fill="auto"/>
          </w:tcPr>
          <w:p w:rsidR="000D6374" w:rsidRPr="00DA5E44" w:rsidRDefault="00BF3A56" w:rsidP="00496E40">
            <w:pPr>
              <w:pStyle w:val="a6"/>
              <w:spacing w:before="120" w:line="276" w:lineRule="auto"/>
              <w:rPr>
                <w:b/>
                <w:lang w:val="de-DE"/>
              </w:rPr>
            </w:pPr>
            <w:r w:rsidRPr="00DA5E44">
              <w:rPr>
                <w:b/>
                <w:lang w:val="de-DE"/>
              </w:rPr>
              <w:t>Datum/Uhrzeit</w:t>
            </w:r>
          </w:p>
        </w:tc>
        <w:tc>
          <w:tcPr>
            <w:tcW w:w="4266" w:type="pct"/>
            <w:shd w:val="clear" w:color="auto" w:fill="auto"/>
          </w:tcPr>
          <w:p w:rsidR="000D6374" w:rsidRPr="00DA5E44" w:rsidRDefault="000D6374" w:rsidP="00496E40">
            <w:pPr>
              <w:pStyle w:val="a6"/>
              <w:spacing w:before="120" w:line="276" w:lineRule="auto"/>
              <w:rPr>
                <w:b/>
                <w:lang w:val="de-DE"/>
              </w:rPr>
            </w:pPr>
          </w:p>
        </w:tc>
      </w:tr>
      <w:tr w:rsidR="007E77AD" w:rsidRPr="00275A70" w:rsidTr="00496E40">
        <w:tc>
          <w:tcPr>
            <w:tcW w:w="734" w:type="pct"/>
            <w:shd w:val="clear" w:color="auto" w:fill="auto"/>
          </w:tcPr>
          <w:p w:rsidR="007E77AD" w:rsidRPr="00DA5E44" w:rsidRDefault="00BF3A56" w:rsidP="00496E40">
            <w:pPr>
              <w:pStyle w:val="a6"/>
              <w:spacing w:line="276" w:lineRule="auto"/>
              <w:rPr>
                <w:lang w:val="de-DE"/>
              </w:rPr>
            </w:pPr>
            <w:r w:rsidRPr="00DA5E44">
              <w:rPr>
                <w:lang w:val="de-DE"/>
              </w:rPr>
              <w:t>Heute, 7:00 Uhr</w:t>
            </w:r>
          </w:p>
        </w:tc>
        <w:tc>
          <w:tcPr>
            <w:tcW w:w="4266" w:type="pct"/>
            <w:shd w:val="clear" w:color="auto" w:fill="auto"/>
          </w:tcPr>
          <w:p w:rsidR="007E77AD" w:rsidRPr="00DA5E44" w:rsidRDefault="00BF3A56" w:rsidP="00496E40">
            <w:pPr>
              <w:pStyle w:val="a6"/>
              <w:spacing w:line="276" w:lineRule="auto"/>
              <w:rPr>
                <w:b/>
                <w:lang w:val="de-DE"/>
              </w:rPr>
            </w:pPr>
            <w:r w:rsidRPr="00DA5E44">
              <w:rPr>
                <w:lang w:val="de-DE"/>
              </w:rPr>
              <w:t>Vitalfunktionen wurden gemessen. Atmung ist stabil mit leichtem Knistern in beiden Lungenflügeln. Paracetamol wurde verabreicht. Sauerstoffkonzentration wurde auf 2 l/min geändert.</w:t>
            </w:r>
          </w:p>
        </w:tc>
      </w:tr>
      <w:tr w:rsidR="007E77AD" w:rsidRPr="00275A70" w:rsidTr="00496E40">
        <w:tc>
          <w:tcPr>
            <w:tcW w:w="734" w:type="pct"/>
            <w:shd w:val="clear" w:color="auto" w:fill="auto"/>
          </w:tcPr>
          <w:p w:rsidR="007E77AD" w:rsidRPr="00DA5E44" w:rsidRDefault="00BF3A56" w:rsidP="00496E40">
            <w:pPr>
              <w:pStyle w:val="a6"/>
              <w:spacing w:line="276" w:lineRule="auto"/>
              <w:rPr>
                <w:lang w:val="de-DE"/>
              </w:rPr>
            </w:pPr>
            <w:r w:rsidRPr="00DA5E44">
              <w:rPr>
                <w:lang w:val="de-DE"/>
              </w:rPr>
              <w:t>Heute, 08:00 Uhr</w:t>
            </w:r>
          </w:p>
        </w:tc>
        <w:tc>
          <w:tcPr>
            <w:tcW w:w="4266" w:type="pct"/>
            <w:shd w:val="clear" w:color="auto" w:fill="auto"/>
          </w:tcPr>
          <w:p w:rsidR="007E77AD" w:rsidRPr="00DA5E44" w:rsidRDefault="00BF3A56" w:rsidP="007E77AD">
            <w:pPr>
              <w:pStyle w:val="a6"/>
              <w:rPr>
                <w:lang w:val="de-DE"/>
              </w:rPr>
            </w:pPr>
            <w:r w:rsidRPr="00DA5E44">
              <w:rPr>
                <w:lang w:val="de-DE"/>
              </w:rPr>
              <w:t>Levofloxacin wurde verabreicht.</w:t>
            </w:r>
          </w:p>
        </w:tc>
      </w:tr>
      <w:tr w:rsidR="007E77AD" w:rsidRPr="00275A70" w:rsidTr="00496E40">
        <w:tc>
          <w:tcPr>
            <w:tcW w:w="734" w:type="pct"/>
            <w:shd w:val="clear" w:color="auto" w:fill="auto"/>
          </w:tcPr>
          <w:p w:rsidR="007E77AD" w:rsidRPr="00DA5E44" w:rsidRDefault="00BF3A56" w:rsidP="00496E40">
            <w:pPr>
              <w:pStyle w:val="a6"/>
              <w:spacing w:line="276" w:lineRule="auto"/>
              <w:rPr>
                <w:lang w:val="de-DE"/>
              </w:rPr>
            </w:pPr>
            <w:r w:rsidRPr="00DA5E44">
              <w:rPr>
                <w:lang w:val="de-DE"/>
              </w:rPr>
              <w:t>Heute, 09:00 Uhr</w:t>
            </w:r>
          </w:p>
        </w:tc>
        <w:tc>
          <w:tcPr>
            <w:tcW w:w="4266" w:type="pct"/>
            <w:shd w:val="clear" w:color="auto" w:fill="auto"/>
          </w:tcPr>
          <w:p w:rsidR="007E77AD" w:rsidRPr="00DA5E44" w:rsidRDefault="00BF3A56" w:rsidP="007E77AD">
            <w:pPr>
              <w:pStyle w:val="a6"/>
              <w:rPr>
                <w:lang w:val="de-DE"/>
              </w:rPr>
            </w:pPr>
            <w:r w:rsidRPr="00DA5E44">
              <w:rPr>
                <w:lang w:val="de-DE"/>
              </w:rPr>
              <w:t>Atemtrainer x 10.</w:t>
            </w:r>
          </w:p>
        </w:tc>
      </w:tr>
      <w:tr w:rsidR="007E77AD" w:rsidRPr="00275A70" w:rsidTr="00496E40">
        <w:tc>
          <w:tcPr>
            <w:tcW w:w="734" w:type="pct"/>
            <w:shd w:val="clear" w:color="auto" w:fill="auto"/>
          </w:tcPr>
          <w:p w:rsidR="007E77AD" w:rsidRPr="00DA5E44" w:rsidRDefault="00BF3A56" w:rsidP="00496E40">
            <w:pPr>
              <w:pStyle w:val="a6"/>
              <w:spacing w:line="276" w:lineRule="auto"/>
              <w:rPr>
                <w:lang w:val="de-DE"/>
              </w:rPr>
            </w:pPr>
            <w:r w:rsidRPr="00DA5E44">
              <w:rPr>
                <w:lang w:val="de-DE"/>
              </w:rPr>
              <w:t>Heute, 10:00 Uhr</w:t>
            </w:r>
          </w:p>
        </w:tc>
        <w:tc>
          <w:tcPr>
            <w:tcW w:w="4266" w:type="pct"/>
            <w:shd w:val="clear" w:color="auto" w:fill="auto"/>
          </w:tcPr>
          <w:p w:rsidR="007E77AD" w:rsidRPr="00DA5E44" w:rsidRDefault="00BF3A56" w:rsidP="007E77AD">
            <w:pPr>
              <w:pStyle w:val="a6"/>
              <w:rPr>
                <w:lang w:val="de-DE"/>
              </w:rPr>
            </w:pPr>
            <w:r w:rsidRPr="00DA5E44">
              <w:rPr>
                <w:lang w:val="de-DE"/>
              </w:rPr>
              <w:t>Atemtrainer x 10.</w:t>
            </w:r>
          </w:p>
        </w:tc>
      </w:tr>
      <w:tr w:rsidR="000D6374" w:rsidRPr="00275A70" w:rsidTr="00496E40">
        <w:tc>
          <w:tcPr>
            <w:tcW w:w="734" w:type="pct"/>
            <w:shd w:val="clear" w:color="auto" w:fill="auto"/>
          </w:tcPr>
          <w:p w:rsidR="000D6374" w:rsidRPr="00DA5E44" w:rsidRDefault="000D6374" w:rsidP="00496E40">
            <w:pPr>
              <w:pStyle w:val="a6"/>
              <w:spacing w:before="120" w:line="276" w:lineRule="auto"/>
              <w:rPr>
                <w:lang w:val="de-DE"/>
              </w:rPr>
            </w:pPr>
          </w:p>
        </w:tc>
        <w:tc>
          <w:tcPr>
            <w:tcW w:w="4266" w:type="pct"/>
            <w:shd w:val="clear" w:color="auto" w:fill="auto"/>
          </w:tcPr>
          <w:p w:rsidR="000D6374" w:rsidRPr="00DA5E44" w:rsidRDefault="000D6374" w:rsidP="00496E40">
            <w:pPr>
              <w:pStyle w:val="a6"/>
              <w:spacing w:before="120" w:line="276" w:lineRule="auto"/>
              <w:rPr>
                <w:lang w:val="de-DE"/>
              </w:rPr>
            </w:pPr>
          </w:p>
          <w:p w:rsidR="007E77AD" w:rsidRPr="00DA5E44" w:rsidRDefault="007E77AD" w:rsidP="00496E40">
            <w:pPr>
              <w:pStyle w:val="a6"/>
              <w:spacing w:before="120" w:line="276" w:lineRule="auto"/>
              <w:rPr>
                <w:lang w:val="de-DE"/>
              </w:rPr>
            </w:pPr>
          </w:p>
          <w:p w:rsidR="000D6374" w:rsidRPr="00DA5E44" w:rsidRDefault="000D6374" w:rsidP="00496E40">
            <w:pPr>
              <w:pStyle w:val="a6"/>
              <w:spacing w:before="120" w:line="276" w:lineRule="auto"/>
              <w:rPr>
                <w:lang w:val="de-DE"/>
              </w:rPr>
            </w:pPr>
          </w:p>
        </w:tc>
      </w:tr>
      <w:tr w:rsidR="000D6374" w:rsidRPr="00275A70" w:rsidTr="00496E40">
        <w:tc>
          <w:tcPr>
            <w:tcW w:w="5000" w:type="pct"/>
            <w:gridSpan w:val="2"/>
            <w:shd w:val="clear" w:color="auto" w:fill="4472C4"/>
          </w:tcPr>
          <w:p w:rsidR="000D6374" w:rsidRPr="00DA5E44" w:rsidRDefault="000D6374" w:rsidP="00496E40">
            <w:pPr>
              <w:pStyle w:val="a6"/>
              <w:spacing w:before="120" w:line="276" w:lineRule="auto"/>
              <w:rPr>
                <w:b/>
                <w:sz w:val="4"/>
                <w:szCs w:val="4"/>
                <w:lang w:val="de-DE"/>
              </w:rPr>
            </w:pPr>
          </w:p>
        </w:tc>
      </w:tr>
      <w:tr w:rsidR="000D6374" w:rsidRPr="00275A70" w:rsidTr="00496E40">
        <w:tc>
          <w:tcPr>
            <w:tcW w:w="5000" w:type="pct"/>
            <w:gridSpan w:val="2"/>
            <w:shd w:val="clear" w:color="auto" w:fill="auto"/>
          </w:tcPr>
          <w:p w:rsidR="000D6374" w:rsidRPr="00DA5E44" w:rsidRDefault="00BF3A56" w:rsidP="00496E40">
            <w:pPr>
              <w:pStyle w:val="a6"/>
              <w:spacing w:before="120" w:line="276" w:lineRule="auto"/>
              <w:rPr>
                <w:b/>
                <w:lang w:val="de-DE"/>
              </w:rPr>
            </w:pPr>
            <w:r w:rsidRPr="00DA5E44">
              <w:rPr>
                <w:b/>
                <w:lang w:val="de-DE"/>
              </w:rPr>
              <w:t>Ärztliche Anweisungen</w:t>
            </w:r>
          </w:p>
        </w:tc>
      </w:tr>
      <w:tr w:rsidR="00D65F67" w:rsidRPr="00275A70" w:rsidTr="00496E40">
        <w:tc>
          <w:tcPr>
            <w:tcW w:w="5000" w:type="pct"/>
            <w:gridSpan w:val="2"/>
            <w:shd w:val="clear" w:color="auto" w:fill="auto"/>
          </w:tcPr>
          <w:p w:rsidR="00D65F67" w:rsidRPr="00DA5E44" w:rsidRDefault="00BF3A56" w:rsidP="00496E40">
            <w:pPr>
              <w:pStyle w:val="a6"/>
              <w:spacing w:before="120" w:line="276" w:lineRule="auto"/>
              <w:rPr>
                <w:lang w:val="de-DE"/>
              </w:rPr>
            </w:pPr>
            <w:r w:rsidRPr="00DA5E44">
              <w:rPr>
                <w:lang w:val="de-DE"/>
              </w:rPr>
              <w:t>Bewegung: ad libitum</w:t>
            </w:r>
          </w:p>
        </w:tc>
      </w:tr>
      <w:tr w:rsidR="00D65F67" w:rsidRPr="00275A70" w:rsidTr="00496E40">
        <w:tc>
          <w:tcPr>
            <w:tcW w:w="5000" w:type="pct"/>
            <w:gridSpan w:val="2"/>
            <w:shd w:val="clear" w:color="auto" w:fill="auto"/>
          </w:tcPr>
          <w:p w:rsidR="00D65F67" w:rsidRPr="00DA5E44" w:rsidRDefault="00BF3A56" w:rsidP="00496E40">
            <w:pPr>
              <w:pStyle w:val="a6"/>
              <w:spacing w:before="120" w:line="276" w:lineRule="auto"/>
              <w:rPr>
                <w:lang w:val="de-DE"/>
              </w:rPr>
            </w:pPr>
            <w:r w:rsidRPr="00DA5E44">
              <w:rPr>
                <w:lang w:val="de-DE"/>
              </w:rPr>
              <w:t>Nahrung: Normal</w:t>
            </w:r>
          </w:p>
        </w:tc>
      </w:tr>
      <w:tr w:rsidR="00D65F67" w:rsidRPr="00275A70" w:rsidTr="00496E40">
        <w:tc>
          <w:tcPr>
            <w:tcW w:w="5000" w:type="pct"/>
            <w:gridSpan w:val="2"/>
            <w:shd w:val="clear" w:color="auto" w:fill="auto"/>
          </w:tcPr>
          <w:p w:rsidR="00D65F67" w:rsidRPr="00DA5E44" w:rsidRDefault="00BF3A56" w:rsidP="00496E40">
            <w:pPr>
              <w:pStyle w:val="a6"/>
              <w:spacing w:line="276" w:lineRule="auto"/>
              <w:rPr>
                <w:lang w:val="de-DE"/>
              </w:rPr>
            </w:pPr>
            <w:r w:rsidRPr="00DA5E44">
              <w:rPr>
                <w:lang w:val="de-DE"/>
              </w:rPr>
              <w:t>Messung der Vitalfunktionen alle 4 Stunden</w:t>
            </w:r>
          </w:p>
        </w:tc>
      </w:tr>
      <w:tr w:rsidR="00D65F67" w:rsidRPr="00275A70" w:rsidTr="00496E40">
        <w:tc>
          <w:tcPr>
            <w:tcW w:w="5000" w:type="pct"/>
            <w:gridSpan w:val="2"/>
            <w:shd w:val="clear" w:color="auto" w:fill="auto"/>
          </w:tcPr>
          <w:p w:rsidR="00D65F67" w:rsidRPr="00DA5E44" w:rsidRDefault="00BF3A56" w:rsidP="00496E40">
            <w:pPr>
              <w:pStyle w:val="a6"/>
              <w:spacing w:line="276" w:lineRule="auto"/>
              <w:rPr>
                <w:lang w:val="de-DE"/>
              </w:rPr>
            </w:pPr>
            <w:r w:rsidRPr="00DA5E44">
              <w:rPr>
                <w:lang w:val="de-DE"/>
              </w:rPr>
              <w:t>Über Sauerstoffgabe SpO</w:t>
            </w:r>
            <w:r w:rsidRPr="00DA5E44">
              <w:rPr>
                <w:vertAlign w:val="subscript"/>
                <w:lang w:val="de-DE"/>
              </w:rPr>
              <w:t>2</w:t>
            </w:r>
            <w:r w:rsidRPr="00DA5E44">
              <w:rPr>
                <w:lang w:val="de-DE"/>
              </w:rPr>
              <w:t xml:space="preserve"> über 94 % halten</w:t>
            </w:r>
          </w:p>
        </w:tc>
      </w:tr>
      <w:tr w:rsidR="00D65F67" w:rsidRPr="00275A70" w:rsidTr="00496E40">
        <w:tc>
          <w:tcPr>
            <w:tcW w:w="5000" w:type="pct"/>
            <w:gridSpan w:val="2"/>
            <w:shd w:val="clear" w:color="auto" w:fill="auto"/>
          </w:tcPr>
          <w:p w:rsidR="00D65F67" w:rsidRPr="00DA5E44" w:rsidRDefault="00BF3A56" w:rsidP="00496E40">
            <w:pPr>
              <w:pStyle w:val="a6"/>
              <w:spacing w:line="276" w:lineRule="auto"/>
              <w:rPr>
                <w:lang w:val="de-DE"/>
              </w:rPr>
            </w:pPr>
            <w:r w:rsidRPr="00DA5E44">
              <w:rPr>
                <w:lang w:val="de-DE"/>
              </w:rPr>
              <w:t>Ermutigung zur Verwendung des Atemtrainers beim Messen der Vitalfunktionen im Wachzustand</w:t>
            </w:r>
          </w:p>
        </w:tc>
      </w:tr>
      <w:tr w:rsidR="00D65F67" w:rsidRPr="00275A70" w:rsidTr="00496E40">
        <w:tc>
          <w:tcPr>
            <w:tcW w:w="5000" w:type="pct"/>
            <w:gridSpan w:val="2"/>
            <w:shd w:val="clear" w:color="auto" w:fill="auto"/>
          </w:tcPr>
          <w:p w:rsidR="00D65F67" w:rsidRPr="00DA5E44" w:rsidRDefault="00BF3A56" w:rsidP="00496E40">
            <w:pPr>
              <w:pStyle w:val="a6"/>
              <w:spacing w:line="276" w:lineRule="auto"/>
              <w:rPr>
                <w:lang w:val="de-DE"/>
              </w:rPr>
            </w:pPr>
            <w:r w:rsidRPr="00DA5E44">
              <w:rPr>
                <w:lang w:val="de-DE"/>
              </w:rPr>
              <w:t>IV-Infusion mit 750 mg Levofloxacin über 30 Minuten hinweg einmal täglich über 5 Tage hinweg</w:t>
            </w:r>
          </w:p>
        </w:tc>
      </w:tr>
      <w:tr w:rsidR="00D65F67" w:rsidRPr="00275A70" w:rsidTr="00496E40">
        <w:tc>
          <w:tcPr>
            <w:tcW w:w="5000" w:type="pct"/>
            <w:gridSpan w:val="2"/>
            <w:shd w:val="clear" w:color="auto" w:fill="auto"/>
          </w:tcPr>
          <w:p w:rsidR="00D65F67" w:rsidRPr="00DA5E44" w:rsidRDefault="00BF3A56" w:rsidP="00496E40">
            <w:pPr>
              <w:pStyle w:val="a6"/>
              <w:spacing w:line="276" w:lineRule="auto"/>
              <w:rPr>
                <w:lang w:val="de-DE"/>
              </w:rPr>
            </w:pPr>
            <w:r w:rsidRPr="00DA5E44">
              <w:rPr>
                <w:lang w:val="de-DE"/>
              </w:rPr>
              <w:t>Orale Verabreichung von 500 mg Paracetamol gegen Schmerzen und/oder Fieber bei Bedarf alle 6 Stunden</w:t>
            </w:r>
          </w:p>
        </w:tc>
      </w:tr>
      <w:tr w:rsidR="00D65F67" w:rsidRPr="00275A70" w:rsidTr="00496E40">
        <w:tc>
          <w:tcPr>
            <w:tcW w:w="5000" w:type="pct"/>
            <w:gridSpan w:val="2"/>
            <w:shd w:val="clear" w:color="auto" w:fill="auto"/>
          </w:tcPr>
          <w:p w:rsidR="00D65F67" w:rsidRPr="00DA5E44" w:rsidRDefault="00D65F67" w:rsidP="00496E40">
            <w:pPr>
              <w:pStyle w:val="a6"/>
              <w:spacing w:before="120" w:line="276" w:lineRule="auto"/>
              <w:rPr>
                <w:lang w:val="de-DE"/>
              </w:rPr>
            </w:pPr>
          </w:p>
        </w:tc>
      </w:tr>
      <w:tr w:rsidR="000D6374" w:rsidRPr="00275A70" w:rsidTr="00496E40">
        <w:trPr>
          <w:trHeight w:val="53"/>
        </w:trPr>
        <w:tc>
          <w:tcPr>
            <w:tcW w:w="5000" w:type="pct"/>
            <w:gridSpan w:val="2"/>
            <w:shd w:val="clear" w:color="auto" w:fill="4472C4"/>
          </w:tcPr>
          <w:p w:rsidR="000D6374" w:rsidRPr="00DA5E44" w:rsidRDefault="000D6374" w:rsidP="00496E40">
            <w:pPr>
              <w:pStyle w:val="a6"/>
              <w:spacing w:before="120" w:line="276" w:lineRule="auto"/>
              <w:rPr>
                <w:sz w:val="4"/>
                <w:szCs w:val="4"/>
                <w:lang w:val="de-DE"/>
              </w:rPr>
            </w:pPr>
          </w:p>
        </w:tc>
      </w:tr>
      <w:tr w:rsidR="000D6374" w:rsidRPr="00275A70" w:rsidTr="00496E40">
        <w:tc>
          <w:tcPr>
            <w:tcW w:w="5000" w:type="pct"/>
            <w:gridSpan w:val="2"/>
            <w:shd w:val="clear" w:color="auto" w:fill="auto"/>
          </w:tcPr>
          <w:p w:rsidR="000D6374" w:rsidRPr="00DA5E44" w:rsidRDefault="00BF3A56" w:rsidP="00496E40">
            <w:pPr>
              <w:pStyle w:val="a6"/>
              <w:spacing w:before="120" w:line="276" w:lineRule="auto"/>
              <w:rPr>
                <w:lang w:val="de-DE"/>
              </w:rPr>
            </w:pPr>
            <w:r w:rsidRPr="00DA5E44">
              <w:rPr>
                <w:b/>
                <w:lang w:val="de-DE"/>
              </w:rPr>
              <w:lastRenderedPageBreak/>
              <w:t xml:space="preserve">Medikationsprotokoll </w:t>
            </w:r>
          </w:p>
        </w:tc>
      </w:tr>
      <w:tr w:rsidR="000D6374" w:rsidRPr="00275A70" w:rsidTr="00496E40">
        <w:tc>
          <w:tcPr>
            <w:tcW w:w="734" w:type="pct"/>
            <w:shd w:val="clear" w:color="auto" w:fill="auto"/>
          </w:tcPr>
          <w:p w:rsidR="000D6374" w:rsidRPr="00DA5E44" w:rsidRDefault="00BF3A56" w:rsidP="00496E40">
            <w:pPr>
              <w:pStyle w:val="a6"/>
              <w:spacing w:before="120" w:line="276" w:lineRule="auto"/>
              <w:rPr>
                <w:lang w:val="de-DE"/>
              </w:rPr>
            </w:pPr>
            <w:r w:rsidRPr="00DA5E44">
              <w:rPr>
                <w:b/>
                <w:lang w:val="de-DE"/>
              </w:rPr>
              <w:t>Datum/Uhrzeit</w:t>
            </w:r>
          </w:p>
        </w:tc>
        <w:tc>
          <w:tcPr>
            <w:tcW w:w="4266" w:type="pct"/>
            <w:shd w:val="clear" w:color="auto" w:fill="auto"/>
          </w:tcPr>
          <w:p w:rsidR="000D6374" w:rsidRPr="00DA5E44" w:rsidRDefault="000D6374" w:rsidP="00496E40">
            <w:pPr>
              <w:pStyle w:val="a6"/>
              <w:spacing w:before="120" w:line="276" w:lineRule="auto"/>
              <w:rPr>
                <w:lang w:val="de-DE"/>
              </w:rPr>
            </w:pPr>
          </w:p>
        </w:tc>
      </w:tr>
      <w:tr w:rsidR="001B6028" w:rsidRPr="00275A70" w:rsidTr="00496E40">
        <w:tc>
          <w:tcPr>
            <w:tcW w:w="734" w:type="pct"/>
            <w:shd w:val="clear" w:color="auto" w:fill="auto"/>
          </w:tcPr>
          <w:p w:rsidR="001B6028" w:rsidRPr="00DA5E44" w:rsidRDefault="00BF3A56" w:rsidP="00496E40">
            <w:pPr>
              <w:pStyle w:val="a6"/>
              <w:spacing w:before="120" w:line="276" w:lineRule="auto"/>
              <w:rPr>
                <w:lang w:val="de-DE"/>
              </w:rPr>
            </w:pPr>
            <w:r w:rsidRPr="00DA5E44">
              <w:rPr>
                <w:lang w:val="de-DE"/>
              </w:rPr>
              <w:t>Heute, 7:00 Uhr</w:t>
            </w:r>
          </w:p>
        </w:tc>
        <w:tc>
          <w:tcPr>
            <w:tcW w:w="4266" w:type="pct"/>
            <w:shd w:val="clear" w:color="auto" w:fill="auto"/>
          </w:tcPr>
          <w:p w:rsidR="001B6028" w:rsidRPr="00DA5E44" w:rsidRDefault="00BF3A56" w:rsidP="00496E40">
            <w:pPr>
              <w:pStyle w:val="a6"/>
              <w:spacing w:before="120" w:line="276" w:lineRule="auto"/>
              <w:rPr>
                <w:lang w:val="de-DE"/>
              </w:rPr>
            </w:pPr>
            <w:r w:rsidRPr="00DA5E44">
              <w:rPr>
                <w:lang w:val="de-DE"/>
              </w:rPr>
              <w:t>500 mg Paracetamol, oral</w:t>
            </w:r>
          </w:p>
        </w:tc>
      </w:tr>
      <w:tr w:rsidR="001B6028" w:rsidRPr="00275A70" w:rsidTr="00496E40">
        <w:tc>
          <w:tcPr>
            <w:tcW w:w="734" w:type="pct"/>
            <w:shd w:val="clear" w:color="auto" w:fill="auto"/>
          </w:tcPr>
          <w:p w:rsidR="001B6028" w:rsidRPr="00DA5E44" w:rsidRDefault="00BF3A56" w:rsidP="00496E40">
            <w:pPr>
              <w:pStyle w:val="a6"/>
              <w:spacing w:before="120" w:line="276" w:lineRule="auto"/>
              <w:rPr>
                <w:lang w:val="de-DE"/>
              </w:rPr>
            </w:pPr>
            <w:r w:rsidRPr="00DA5E44">
              <w:rPr>
                <w:lang w:val="de-DE"/>
              </w:rPr>
              <w:t>Heute, 08:00 Uhr</w:t>
            </w:r>
          </w:p>
        </w:tc>
        <w:tc>
          <w:tcPr>
            <w:tcW w:w="4266" w:type="pct"/>
            <w:shd w:val="clear" w:color="auto" w:fill="auto"/>
          </w:tcPr>
          <w:p w:rsidR="001B6028" w:rsidRPr="00DA5E44" w:rsidRDefault="00BF3A56" w:rsidP="00496E40">
            <w:pPr>
              <w:pStyle w:val="a6"/>
              <w:spacing w:before="120" w:line="276" w:lineRule="auto"/>
              <w:rPr>
                <w:lang w:val="de-DE"/>
              </w:rPr>
            </w:pPr>
            <w:r w:rsidRPr="00DA5E44">
              <w:rPr>
                <w:lang w:val="de-DE"/>
              </w:rPr>
              <w:t>750 mg Levofloxacin, IV-Infusion</w:t>
            </w:r>
          </w:p>
        </w:tc>
      </w:tr>
      <w:tr w:rsidR="000D6374" w:rsidRPr="00275A70" w:rsidTr="00496E40">
        <w:tc>
          <w:tcPr>
            <w:tcW w:w="734" w:type="pct"/>
            <w:shd w:val="clear" w:color="auto" w:fill="auto"/>
          </w:tcPr>
          <w:p w:rsidR="000D6374" w:rsidRPr="00DA5E44" w:rsidRDefault="000D6374" w:rsidP="00496E40">
            <w:pPr>
              <w:pStyle w:val="a6"/>
              <w:spacing w:before="120" w:line="276" w:lineRule="auto"/>
              <w:rPr>
                <w:lang w:val="de-DE"/>
              </w:rPr>
            </w:pPr>
          </w:p>
        </w:tc>
        <w:tc>
          <w:tcPr>
            <w:tcW w:w="4266" w:type="pct"/>
            <w:shd w:val="clear" w:color="auto" w:fill="auto"/>
          </w:tcPr>
          <w:p w:rsidR="000D6374" w:rsidRPr="00DA5E44" w:rsidRDefault="000D6374" w:rsidP="00496E40">
            <w:pPr>
              <w:pStyle w:val="a6"/>
              <w:spacing w:before="120" w:line="276" w:lineRule="auto"/>
              <w:rPr>
                <w:lang w:val="de-DE"/>
              </w:rPr>
            </w:pPr>
          </w:p>
        </w:tc>
      </w:tr>
      <w:tr w:rsidR="000D6374" w:rsidRPr="00275A70" w:rsidTr="00496E40">
        <w:tc>
          <w:tcPr>
            <w:tcW w:w="5000" w:type="pct"/>
            <w:gridSpan w:val="2"/>
            <w:shd w:val="clear" w:color="auto" w:fill="4472C4"/>
          </w:tcPr>
          <w:p w:rsidR="000D6374" w:rsidRPr="00DA5E44" w:rsidRDefault="000D6374" w:rsidP="00496E40">
            <w:pPr>
              <w:pStyle w:val="a6"/>
              <w:spacing w:before="120" w:line="276" w:lineRule="auto"/>
              <w:rPr>
                <w:sz w:val="4"/>
                <w:szCs w:val="4"/>
                <w:lang w:val="de-DE"/>
              </w:rPr>
            </w:pPr>
          </w:p>
        </w:tc>
      </w:tr>
      <w:tr w:rsidR="000D6374" w:rsidRPr="00275A70" w:rsidTr="00496E40">
        <w:tc>
          <w:tcPr>
            <w:tcW w:w="5000" w:type="pct"/>
            <w:gridSpan w:val="2"/>
            <w:shd w:val="clear" w:color="auto" w:fill="auto"/>
          </w:tcPr>
          <w:p w:rsidR="000D6374" w:rsidRPr="00DA5E44" w:rsidRDefault="00BF3A56" w:rsidP="00496E40">
            <w:pPr>
              <w:pStyle w:val="a6"/>
              <w:spacing w:before="120" w:line="276" w:lineRule="auto"/>
              <w:rPr>
                <w:sz w:val="12"/>
                <w:szCs w:val="12"/>
                <w:lang w:val="de-DE"/>
              </w:rPr>
            </w:pPr>
            <w:r w:rsidRPr="00DA5E44">
              <w:rPr>
                <w:b/>
                <w:lang w:val="de-DE"/>
              </w:rPr>
              <w:t>Vitalfunktionen</w:t>
            </w:r>
          </w:p>
        </w:tc>
      </w:tr>
      <w:tr w:rsidR="000D6374" w:rsidRPr="00275A70" w:rsidTr="00496E40">
        <w:trPr>
          <w:trHeight w:val="280"/>
        </w:trPr>
        <w:tc>
          <w:tcPr>
            <w:tcW w:w="734" w:type="pct"/>
            <w:shd w:val="clear" w:color="auto" w:fill="auto"/>
          </w:tcPr>
          <w:p w:rsidR="000D6374" w:rsidRPr="00DA5E44" w:rsidRDefault="00BF3A56" w:rsidP="00496E40">
            <w:pPr>
              <w:pStyle w:val="a6"/>
              <w:spacing w:before="120" w:line="276" w:lineRule="auto"/>
              <w:rPr>
                <w:b/>
                <w:lang w:val="de-DE"/>
              </w:rPr>
            </w:pPr>
            <w:r w:rsidRPr="00DA5E44">
              <w:rPr>
                <w:b/>
                <w:lang w:val="de-DE"/>
              </w:rPr>
              <w:t>Datum/Uhrzeit</w:t>
            </w:r>
          </w:p>
        </w:tc>
        <w:tc>
          <w:tcPr>
            <w:tcW w:w="4266" w:type="pct"/>
            <w:shd w:val="clear" w:color="auto" w:fill="auto"/>
          </w:tcPr>
          <w:p w:rsidR="000D6374" w:rsidRPr="00DA5E44" w:rsidRDefault="000D6374" w:rsidP="00496E40">
            <w:pPr>
              <w:pStyle w:val="a6"/>
              <w:spacing w:before="120" w:line="276" w:lineRule="auto"/>
              <w:rPr>
                <w:b/>
                <w:lang w:val="de-DE"/>
              </w:rPr>
            </w:pPr>
          </w:p>
        </w:tc>
      </w:tr>
      <w:tr w:rsidR="001B6028" w:rsidRPr="00275A70" w:rsidTr="00496E40">
        <w:tc>
          <w:tcPr>
            <w:tcW w:w="734" w:type="pct"/>
            <w:shd w:val="clear" w:color="auto" w:fill="auto"/>
          </w:tcPr>
          <w:p w:rsidR="001B6028" w:rsidRPr="00DA5E44" w:rsidRDefault="00BF3A56" w:rsidP="00496E40">
            <w:pPr>
              <w:pStyle w:val="a6"/>
              <w:spacing w:before="120" w:line="276" w:lineRule="auto"/>
              <w:rPr>
                <w:lang w:val="de-DE"/>
              </w:rPr>
            </w:pPr>
            <w:r w:rsidRPr="00DA5E44">
              <w:rPr>
                <w:lang w:val="de-DE"/>
              </w:rPr>
              <w:t>Heute, 7:00 Uhr</w:t>
            </w:r>
          </w:p>
        </w:tc>
        <w:tc>
          <w:tcPr>
            <w:tcW w:w="4266" w:type="pct"/>
            <w:shd w:val="clear" w:color="auto" w:fill="auto"/>
          </w:tcPr>
          <w:p w:rsidR="001B6028" w:rsidRPr="00DA5E44" w:rsidRDefault="00BF3A56" w:rsidP="00496E40">
            <w:pPr>
              <w:pStyle w:val="a6"/>
              <w:spacing w:before="120" w:line="276" w:lineRule="auto"/>
              <w:rPr>
                <w:lang w:val="de-DE"/>
              </w:rPr>
            </w:pPr>
            <w:r w:rsidRPr="00DA5E44">
              <w:rPr>
                <w:b/>
                <w:lang w:val="de-DE"/>
              </w:rPr>
              <w:t xml:space="preserve">BD: </w:t>
            </w:r>
            <w:r w:rsidRPr="00DA5E44">
              <w:rPr>
                <w:lang w:val="de-DE"/>
              </w:rPr>
              <w:t xml:space="preserve">143/92 mmHg  </w:t>
            </w:r>
            <w:r w:rsidRPr="00DA5E44">
              <w:rPr>
                <w:b/>
                <w:lang w:val="de-DE"/>
              </w:rPr>
              <w:t>HF:</w:t>
            </w:r>
            <w:r w:rsidRPr="00DA5E44">
              <w:rPr>
                <w:lang w:val="de-DE"/>
              </w:rPr>
              <w:t xml:space="preserve"> 83/min  </w:t>
            </w:r>
            <w:r w:rsidRPr="00DA5E44">
              <w:rPr>
                <w:b/>
                <w:lang w:val="de-DE"/>
              </w:rPr>
              <w:t>AF:</w:t>
            </w:r>
            <w:r w:rsidRPr="00DA5E44">
              <w:rPr>
                <w:lang w:val="de-DE"/>
              </w:rPr>
              <w:t xml:space="preserve"> 16/min  </w:t>
            </w:r>
            <w:r w:rsidRPr="00DA5E44">
              <w:rPr>
                <w:b/>
                <w:lang w:val="de-DE"/>
              </w:rPr>
              <w:t>SpO</w:t>
            </w:r>
            <w:r w:rsidRPr="00DA5E44">
              <w:rPr>
                <w:b/>
                <w:vertAlign w:val="subscript"/>
                <w:lang w:val="de-DE"/>
              </w:rPr>
              <w:t>2</w:t>
            </w:r>
            <w:r w:rsidRPr="00DA5E44">
              <w:rPr>
                <w:b/>
                <w:lang w:val="de-DE"/>
              </w:rPr>
              <w:t>:</w:t>
            </w:r>
            <w:r w:rsidRPr="00DA5E44">
              <w:rPr>
                <w:lang w:val="de-DE"/>
              </w:rPr>
              <w:t xml:space="preserve"> 96 %  </w:t>
            </w:r>
            <w:r w:rsidRPr="00DA5E44">
              <w:rPr>
                <w:b/>
                <w:lang w:val="de-DE"/>
              </w:rPr>
              <w:t>Temp.:</w:t>
            </w:r>
            <w:r w:rsidRPr="00DA5E44">
              <w:rPr>
                <w:lang w:val="de-DE"/>
              </w:rPr>
              <w:t xml:space="preserve"> 38,0 </w:t>
            </w:r>
            <w:r w:rsidRPr="00DA5E44">
              <w:rPr>
                <w:vertAlign w:val="superscript"/>
                <w:lang w:val="de-DE"/>
              </w:rPr>
              <w:t>o</w:t>
            </w:r>
            <w:r w:rsidRPr="00DA5E44">
              <w:rPr>
                <w:lang w:val="de-DE"/>
              </w:rPr>
              <w:t>C</w:t>
            </w:r>
          </w:p>
        </w:tc>
      </w:tr>
      <w:tr w:rsidR="000D6374" w:rsidRPr="00275A70" w:rsidTr="00496E40">
        <w:tc>
          <w:tcPr>
            <w:tcW w:w="734" w:type="pct"/>
            <w:shd w:val="clear" w:color="auto" w:fill="auto"/>
          </w:tcPr>
          <w:p w:rsidR="000D6374" w:rsidRPr="00DA5E44" w:rsidRDefault="000D6374" w:rsidP="00496E40">
            <w:pPr>
              <w:pStyle w:val="a6"/>
              <w:spacing w:before="120" w:line="276" w:lineRule="auto"/>
              <w:rPr>
                <w:b/>
                <w:lang w:val="de-DE"/>
              </w:rPr>
            </w:pPr>
          </w:p>
        </w:tc>
        <w:tc>
          <w:tcPr>
            <w:tcW w:w="4266" w:type="pct"/>
            <w:shd w:val="clear" w:color="auto" w:fill="auto"/>
          </w:tcPr>
          <w:p w:rsidR="000D6374" w:rsidRPr="00DA5E44" w:rsidRDefault="00BF3A56" w:rsidP="00496E40">
            <w:pPr>
              <w:pStyle w:val="a6"/>
              <w:spacing w:before="120" w:line="276" w:lineRule="auto"/>
              <w:rPr>
                <w:b/>
                <w:lang w:val="de-DE"/>
              </w:rPr>
            </w:pPr>
            <w:r w:rsidRPr="00DA5E44">
              <w:rPr>
                <w:b/>
                <w:lang w:val="de-DE"/>
              </w:rPr>
              <w:t xml:space="preserve">BD:                           </w:t>
            </w:r>
            <w:r w:rsidRPr="00DA5E44">
              <w:rPr>
                <w:lang w:val="de-DE"/>
              </w:rPr>
              <w:t xml:space="preserve">  </w:t>
            </w:r>
            <w:r w:rsidRPr="00DA5E44">
              <w:rPr>
                <w:b/>
                <w:lang w:val="de-DE"/>
              </w:rPr>
              <w:t>HF:</w:t>
            </w:r>
            <w:r w:rsidRPr="00DA5E44">
              <w:rPr>
                <w:lang w:val="de-DE"/>
              </w:rPr>
              <w:t xml:space="preserve">                </w:t>
            </w:r>
            <w:r w:rsidRPr="00DA5E44">
              <w:rPr>
                <w:b/>
                <w:lang w:val="de-DE"/>
              </w:rPr>
              <w:t>AF:</w:t>
            </w:r>
            <w:r w:rsidRPr="00DA5E44">
              <w:rPr>
                <w:lang w:val="de-DE"/>
              </w:rPr>
              <w:t xml:space="preserve">                </w:t>
            </w:r>
            <w:r w:rsidRPr="00DA5E44">
              <w:rPr>
                <w:b/>
                <w:lang w:val="de-DE"/>
              </w:rPr>
              <w:t>SpO</w:t>
            </w:r>
            <w:r w:rsidRPr="00DA5E44">
              <w:rPr>
                <w:b/>
                <w:vertAlign w:val="subscript"/>
                <w:lang w:val="de-DE"/>
              </w:rPr>
              <w:t>2</w:t>
            </w:r>
            <w:r w:rsidRPr="00DA5E44">
              <w:rPr>
                <w:b/>
                <w:lang w:val="de-DE"/>
              </w:rPr>
              <w:t>:</w:t>
            </w:r>
            <w:r w:rsidRPr="00DA5E44">
              <w:rPr>
                <w:lang w:val="de-DE"/>
              </w:rPr>
              <w:t xml:space="preserve">           </w:t>
            </w:r>
            <w:r w:rsidRPr="00DA5E44">
              <w:rPr>
                <w:b/>
                <w:lang w:val="de-DE"/>
              </w:rPr>
              <w:t>Temp.:</w:t>
            </w:r>
          </w:p>
        </w:tc>
      </w:tr>
    </w:tbl>
    <w:p w:rsidR="00153A70" w:rsidRPr="00DA5E44" w:rsidRDefault="00153A70">
      <w:pPr>
        <w:spacing w:before="100" w:after="200" w:line="276" w:lineRule="auto"/>
        <w:rPr>
          <w:lang w:val="de-DE"/>
        </w:rPr>
      </w:pPr>
    </w:p>
    <w:sectPr w:rsidR="00153A70" w:rsidRPr="00DA5E44"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0B" w:rsidRDefault="00FA6F0B" w:rsidP="00D94BC8">
      <w:r>
        <w:separator/>
      </w:r>
    </w:p>
    <w:p w:rsidR="00FA6F0B" w:rsidRDefault="00FA6F0B"/>
  </w:endnote>
  <w:endnote w:type="continuationSeparator" w:id="0">
    <w:p w:rsidR="00FA6F0B" w:rsidRDefault="00FA6F0B" w:rsidP="00D94BC8">
      <w:r>
        <w:continuationSeparator/>
      </w:r>
    </w:p>
    <w:p w:rsidR="00FA6F0B" w:rsidRDefault="00FA6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E" w:rsidRPr="00496E40" w:rsidRDefault="004A729E">
    <w:pPr>
      <w:pStyle w:val="a7"/>
      <w:rPr>
        <w:color w:val="808080"/>
      </w:rPr>
    </w:pPr>
    <w:r>
      <w:rPr>
        <w:color w:val="808080"/>
      </w:rPr>
      <w:t xml:space="preserve">Version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Seite</w:t>
    </w:r>
    <w:proofErr w:type="spellEnd"/>
    <w:r>
      <w:rPr>
        <w:color w:val="808080"/>
      </w:rPr>
      <w:t xml:space="preserve"> </w:t>
    </w:r>
    <w:r w:rsidR="00BF3A56" w:rsidRPr="00496E40">
      <w:rPr>
        <w:b/>
        <w:bCs/>
        <w:color w:val="808080"/>
        <w:sz w:val="24"/>
        <w:szCs w:val="24"/>
      </w:rPr>
      <w:fldChar w:fldCharType="begin"/>
    </w:r>
    <w:r w:rsidRPr="00496E40">
      <w:rPr>
        <w:b/>
        <w:bCs/>
        <w:color w:val="808080"/>
      </w:rPr>
      <w:instrText xml:space="preserve"> PAGE </w:instrText>
    </w:r>
    <w:r w:rsidR="00BF3A56" w:rsidRPr="00496E40">
      <w:rPr>
        <w:b/>
        <w:bCs/>
        <w:color w:val="808080"/>
        <w:sz w:val="24"/>
        <w:szCs w:val="24"/>
      </w:rPr>
      <w:fldChar w:fldCharType="separate"/>
    </w:r>
    <w:r w:rsidR="00E14EE4">
      <w:rPr>
        <w:b/>
        <w:bCs/>
        <w:noProof/>
        <w:color w:val="808080"/>
      </w:rPr>
      <w:t>1</w:t>
    </w:r>
    <w:r w:rsidR="00BF3A56" w:rsidRPr="00496E40">
      <w:rPr>
        <w:b/>
        <w:bCs/>
        <w:color w:val="808080"/>
        <w:sz w:val="24"/>
        <w:szCs w:val="24"/>
      </w:rPr>
      <w:fldChar w:fldCharType="end"/>
    </w:r>
    <w:r>
      <w:rPr>
        <w:color w:val="808080"/>
      </w:rPr>
      <w:t xml:space="preserve"> von </w:t>
    </w:r>
    <w:r w:rsidR="00BF3A56" w:rsidRPr="00496E40">
      <w:rPr>
        <w:b/>
        <w:bCs/>
        <w:color w:val="808080"/>
        <w:sz w:val="24"/>
        <w:szCs w:val="24"/>
      </w:rPr>
      <w:fldChar w:fldCharType="begin"/>
    </w:r>
    <w:r w:rsidRPr="00496E40">
      <w:rPr>
        <w:b/>
        <w:bCs/>
        <w:color w:val="808080"/>
      </w:rPr>
      <w:instrText xml:space="preserve"> NUMPAGES  </w:instrText>
    </w:r>
    <w:r w:rsidR="00BF3A56" w:rsidRPr="00496E40">
      <w:rPr>
        <w:b/>
        <w:bCs/>
        <w:color w:val="808080"/>
        <w:sz w:val="24"/>
        <w:szCs w:val="24"/>
      </w:rPr>
      <w:fldChar w:fldCharType="separate"/>
    </w:r>
    <w:r w:rsidR="00E14EE4">
      <w:rPr>
        <w:b/>
        <w:bCs/>
        <w:noProof/>
        <w:color w:val="808080"/>
      </w:rPr>
      <w:t>5</w:t>
    </w:r>
    <w:r w:rsidR="00BF3A56" w:rsidRPr="00496E40">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0B" w:rsidRDefault="00FA6F0B" w:rsidP="00D94BC8">
      <w:r>
        <w:separator/>
      </w:r>
    </w:p>
    <w:p w:rsidR="00FA6F0B" w:rsidRDefault="00FA6F0B"/>
  </w:footnote>
  <w:footnote w:type="continuationSeparator" w:id="0">
    <w:p w:rsidR="00FA6F0B" w:rsidRDefault="00FA6F0B" w:rsidP="00D94BC8">
      <w:r>
        <w:continuationSeparator/>
      </w:r>
    </w:p>
    <w:p w:rsidR="00FA6F0B" w:rsidRDefault="00FA6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08" w:rsidRPr="00496E40" w:rsidRDefault="00807DBF" w:rsidP="00347466">
    <w:pPr>
      <w:pStyle w:val="a3"/>
      <w:jc w:val="right"/>
      <w:rPr>
        <w:b/>
        <w:color w:val="808080"/>
      </w:rPr>
    </w:pPr>
    <w:r>
      <w:rPr>
        <w:color w:val="808080"/>
      </w:rPr>
      <w:t xml:space="preserve">Nursing Anne Simulator – </w:t>
    </w:r>
    <w:proofErr w:type="spellStart"/>
    <w:r>
      <w:rPr>
        <w:color w:val="808080"/>
      </w:rPr>
      <w:t>Szenarien</w:t>
    </w:r>
    <w:proofErr w:type="spellEnd"/>
    <w:r>
      <w:rPr>
        <w:color w:val="808080"/>
      </w:rPr>
      <w:t xml:space="preserve"> </w:t>
    </w:r>
    <w:r w:rsidRPr="00496E40">
      <w:rPr>
        <w:rFonts w:cs="Calibri"/>
        <w:color w:val="808080"/>
      </w:rPr>
      <w:t>•</w:t>
    </w:r>
    <w:r>
      <w:rPr>
        <w:color w:val="808080"/>
      </w:rPr>
      <w:t xml:space="preserve"> </w:t>
    </w:r>
    <w:proofErr w:type="spellStart"/>
    <w:r>
      <w:rPr>
        <w:color w:val="808080"/>
      </w:rPr>
      <w:t>Sauerstofftherapie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64572"/>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75A70"/>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57C6B"/>
    <w:rsid w:val="00660223"/>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D7410"/>
    <w:rsid w:val="006E3B25"/>
    <w:rsid w:val="006E3C77"/>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6F7"/>
    <w:rsid w:val="00841E71"/>
    <w:rsid w:val="00842A6C"/>
    <w:rsid w:val="008462E2"/>
    <w:rsid w:val="00846D94"/>
    <w:rsid w:val="008474BB"/>
    <w:rsid w:val="00851C87"/>
    <w:rsid w:val="0085230C"/>
    <w:rsid w:val="00855AD2"/>
    <w:rsid w:val="008600B9"/>
    <w:rsid w:val="0086021B"/>
    <w:rsid w:val="00860683"/>
    <w:rsid w:val="00863AB5"/>
    <w:rsid w:val="00864429"/>
    <w:rsid w:val="0087253E"/>
    <w:rsid w:val="00872E2A"/>
    <w:rsid w:val="00873756"/>
    <w:rsid w:val="00873782"/>
    <w:rsid w:val="008756A2"/>
    <w:rsid w:val="00882D98"/>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129"/>
    <w:rsid w:val="00A92923"/>
    <w:rsid w:val="00A937D6"/>
    <w:rsid w:val="00A93B1B"/>
    <w:rsid w:val="00AA1FBD"/>
    <w:rsid w:val="00AB249C"/>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4D64"/>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2BD8"/>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A56"/>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0EC5"/>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A5E4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4EE4"/>
    <w:rsid w:val="00E17577"/>
    <w:rsid w:val="00E176CE"/>
    <w:rsid w:val="00E177FA"/>
    <w:rsid w:val="00E22D00"/>
    <w:rsid w:val="00E266E6"/>
    <w:rsid w:val="00E26AC9"/>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A6F0B"/>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E0966"/>
  <w15:docId w15:val="{784561CF-BBFF-43BD-A9A3-580399B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rFonts w:cs="Times New Roman"/>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rFonts w:cs="Times New Roman"/>
      <w:caps/>
      <w:spacing w:val="15"/>
      <w:sz w:val="20"/>
    </w:rPr>
  </w:style>
  <w:style w:type="paragraph" w:styleId="3">
    <w:name w:val="heading 3"/>
    <w:basedOn w:val="a"/>
    <w:next w:val="a"/>
    <w:link w:val="30"/>
    <w:uiPriority w:val="9"/>
    <w:unhideWhenUsed/>
    <w:qFormat/>
    <w:rsid w:val="002D7DE9"/>
    <w:pPr>
      <w:outlineLvl w:val="2"/>
    </w:pPr>
    <w:rPr>
      <w:rFonts w:cs="Times New Roman"/>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rFonts w:cs="Times New Roman"/>
      <w:caps/>
      <w:color w:val="2F5496"/>
      <w:spacing w:val="10"/>
      <w:sz w:val="20"/>
    </w:rPr>
  </w:style>
  <w:style w:type="paragraph" w:styleId="5">
    <w:name w:val="heading 5"/>
    <w:basedOn w:val="a"/>
    <w:next w:val="a"/>
    <w:link w:val="50"/>
    <w:uiPriority w:val="9"/>
    <w:unhideWhenUsed/>
    <w:qFormat/>
    <w:rsid w:val="00575336"/>
    <w:pPr>
      <w:pBdr>
        <w:bottom w:val="single" w:sz="6" w:space="1" w:color="4472C4"/>
      </w:pBdr>
      <w:spacing w:before="200"/>
      <w:outlineLvl w:val="4"/>
    </w:pPr>
    <w:rPr>
      <w:rFonts w:cs="Times New Roman"/>
      <w:caps/>
      <w:color w:val="2F5496"/>
      <w:spacing w:val="10"/>
      <w:sz w:val="20"/>
    </w:rPr>
  </w:style>
  <w:style w:type="paragraph" w:styleId="6">
    <w:name w:val="heading 6"/>
    <w:basedOn w:val="a"/>
    <w:next w:val="a"/>
    <w:link w:val="60"/>
    <w:uiPriority w:val="9"/>
    <w:unhideWhenUsed/>
    <w:qFormat/>
    <w:rsid w:val="00575336"/>
    <w:pPr>
      <w:pBdr>
        <w:bottom w:val="dotted" w:sz="6" w:space="1" w:color="4472C4"/>
      </w:pBdr>
      <w:spacing w:before="200"/>
      <w:outlineLvl w:val="5"/>
    </w:pPr>
    <w:rPr>
      <w:rFonts w:cs="Times New Roman"/>
      <w:caps/>
      <w:color w:val="2F5496"/>
      <w:spacing w:val="10"/>
      <w:sz w:val="20"/>
    </w:rPr>
  </w:style>
  <w:style w:type="paragraph" w:styleId="7">
    <w:name w:val="heading 7"/>
    <w:basedOn w:val="a"/>
    <w:next w:val="a"/>
    <w:link w:val="70"/>
    <w:uiPriority w:val="9"/>
    <w:unhideWhenUsed/>
    <w:qFormat/>
    <w:rsid w:val="00575336"/>
    <w:pPr>
      <w:spacing w:before="200"/>
      <w:outlineLvl w:val="6"/>
    </w:pPr>
    <w:rPr>
      <w:rFonts w:cs="Times New Roman"/>
      <w:caps/>
      <w:color w:val="2F5496"/>
      <w:spacing w:val="10"/>
      <w:sz w:val="20"/>
    </w:rPr>
  </w:style>
  <w:style w:type="paragraph" w:styleId="8">
    <w:name w:val="heading 8"/>
    <w:basedOn w:val="a"/>
    <w:next w:val="a"/>
    <w:link w:val="80"/>
    <w:uiPriority w:val="9"/>
    <w:unhideWhenUsed/>
    <w:qFormat/>
    <w:rsid w:val="00575336"/>
    <w:pPr>
      <w:spacing w:before="200"/>
      <w:outlineLvl w:val="7"/>
    </w:pPr>
    <w:rPr>
      <w:rFonts w:cs="Times New Roman"/>
      <w:caps/>
      <w:spacing w:val="10"/>
      <w:sz w:val="18"/>
      <w:szCs w:val="18"/>
    </w:rPr>
  </w:style>
  <w:style w:type="paragraph" w:styleId="9">
    <w:name w:val="heading 9"/>
    <w:basedOn w:val="a"/>
    <w:next w:val="a"/>
    <w:link w:val="90"/>
    <w:uiPriority w:val="9"/>
    <w:semiHidden/>
    <w:unhideWhenUsed/>
    <w:qFormat/>
    <w:rsid w:val="00575336"/>
    <w:pPr>
      <w:spacing w:before="200"/>
      <w:outlineLvl w:val="8"/>
    </w:pPr>
    <w:rPr>
      <w:rFonts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rPr>
      <w:rFonts w:cs="Times New Roman"/>
      <w:sz w:val="20"/>
    </w:rPr>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Times New Roman"/>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rFonts w:cs="Times New Roman"/>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rFonts w:cs="Times New Roman"/>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rFonts w:cs="Times New Roman"/>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AD7C-4395-4104-A256-B1864C89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4</cp:revision>
  <cp:lastPrinted>2018-06-21T09:43:00Z</cp:lastPrinted>
  <dcterms:created xsi:type="dcterms:W3CDTF">2018-08-16T02:37:00Z</dcterms:created>
  <dcterms:modified xsi:type="dcterms:W3CDTF">2018-08-16T02:39:00Z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1696328812</vt:i4>
  </property>
  <property fmtid="{D5CDD505-2E9C-101B-9397-08002B2CF9AE}" pid="3" name="_NewReviewCycle">
    <vt:lpwstr/>
  </property>
  <property fmtid="{D5CDD505-2E9C-101B-9397-08002B2CF9AE}" pid="4" name="_EmailSubject">
    <vt:lpwstr>180722 - Laerdal - Laerdal Scenarios for Nursing Anne Simulator - DE to LQA</vt:lpwstr>
  </property>
  <property fmtid="{D5CDD505-2E9C-101B-9397-08002B2CF9AE}" pid="5" name="_AuthorEmail">
    <vt:lpwstr>info@verenagale.com</vt:lpwstr>
  </property>
  <property fmtid="{D5CDD505-2E9C-101B-9397-08002B2CF9AE}" pid="6" name="_AuthorEmailDisplayName">
    <vt:lpwstr>Verena Gale</vt:lpwstr>
  </property>
  <property fmtid="{D5CDD505-2E9C-101B-9397-08002B2CF9AE}" pid="7" name="_ReviewingToolsShownOnce">
    <vt:lpwstr/>
  </property>
</Properties>
</file>